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187F18" w14:textId="7CB3FE74" w:rsidR="006D22AC" w:rsidRDefault="006D22AC" w:rsidP="006D22AC">
      <w:pPr>
        <w:pStyle w:val="Title"/>
      </w:pPr>
      <w:r>
        <w:t>Fourier Making Waves PhET Simulation</w:t>
      </w:r>
      <w:r w:rsidR="009870DA">
        <w:t xml:space="preserve"> teacher guide</w:t>
      </w:r>
    </w:p>
    <w:p w14:paraId="6EDE5FF0" w14:textId="77777777" w:rsidR="009C5498" w:rsidRDefault="006D22AC" w:rsidP="006D22AC">
      <w:pPr>
        <w:pStyle w:val="NormalWeb"/>
        <w:spacing w:before="0" w:beforeAutospacing="0" w:after="0" w:afterAutospacing="0"/>
      </w:pPr>
      <w:r>
        <w:rPr>
          <w:rFonts w:ascii="Calibri" w:hAnsi="Calibri" w:cs="Calibri"/>
          <w:color w:val="000000"/>
        </w:rPr>
        <w:t xml:space="preserve">Fourier Making Waves </w:t>
      </w:r>
      <w:proofErr w:type="spellStart"/>
      <w:r>
        <w:rPr>
          <w:rFonts w:ascii="Calibri" w:hAnsi="Calibri" w:cs="Calibri"/>
          <w:color w:val="000000"/>
        </w:rPr>
        <w:t>PhET</w:t>
      </w:r>
      <w:proofErr w:type="spellEnd"/>
      <w:r>
        <w:rPr>
          <w:rFonts w:ascii="Calibri" w:hAnsi="Calibri" w:cs="Calibri"/>
          <w:color w:val="000000"/>
        </w:rPr>
        <w:t xml:space="preserve"> Simulation:</w:t>
      </w:r>
      <w:r>
        <w:t xml:space="preserve"> </w:t>
      </w:r>
    </w:p>
    <w:p w14:paraId="40AAB9AE" w14:textId="61F77F60" w:rsidR="006D22AC" w:rsidRDefault="00000000" w:rsidP="006D22AC">
      <w:pPr>
        <w:pStyle w:val="NormalWeb"/>
        <w:spacing w:before="0" w:beforeAutospacing="0" w:after="0" w:afterAutospacing="0"/>
      </w:pPr>
      <w:hyperlink r:id="rId8" w:history="1">
        <w:r w:rsidR="006D22AC" w:rsidRPr="00C02328">
          <w:rPr>
            <w:rStyle w:val="Hyperlink"/>
            <w:rFonts w:ascii="Calibri" w:hAnsi="Calibri" w:cs="Calibri"/>
          </w:rPr>
          <w:t>https://phet.colorado.edu/en/simulations/fourier-making-waves/about</w:t>
        </w:r>
      </w:hyperlink>
    </w:p>
    <w:tbl>
      <w:tblPr>
        <w:tblW w:w="0" w:type="auto"/>
        <w:tblCellMar>
          <w:top w:w="15" w:type="dxa"/>
          <w:left w:w="15" w:type="dxa"/>
          <w:bottom w:w="15" w:type="dxa"/>
          <w:right w:w="15" w:type="dxa"/>
        </w:tblCellMar>
        <w:tblLook w:val="04A0" w:firstRow="1" w:lastRow="0" w:firstColumn="1" w:lastColumn="0" w:noHBand="0" w:noVBand="1"/>
      </w:tblPr>
      <w:tblGrid>
        <w:gridCol w:w="2425"/>
        <w:gridCol w:w="5160"/>
      </w:tblGrid>
      <w:tr w:rsidR="006D22AC" w14:paraId="5A17C879" w14:textId="77777777" w:rsidTr="006D22A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22964" w14:textId="77777777" w:rsidR="006D22AC" w:rsidRDefault="006D22AC">
            <w:pPr>
              <w:spacing w:after="240"/>
            </w:pPr>
          </w:p>
          <w:p w14:paraId="181AD1B9" w14:textId="77777777" w:rsidR="006D22AC" w:rsidRDefault="006D22AC">
            <w:pPr>
              <w:pStyle w:val="NormalWeb"/>
              <w:spacing w:before="0" w:beforeAutospacing="0" w:after="0" w:afterAutospacing="0"/>
              <w:jc w:val="right"/>
            </w:pPr>
            <w:r>
              <w:rPr>
                <w:rFonts w:ascii="Calibri" w:hAnsi="Calibri" w:cs="Calibri"/>
                <w:color w:val="000000"/>
              </w:rPr>
              <w:t>Set up instructions for simulation:</w:t>
            </w:r>
          </w:p>
          <w:p w14:paraId="57EC6B5D" w14:textId="77777777" w:rsidR="006D22AC" w:rsidRDefault="006D22AC"/>
        </w:tc>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FC1BA" w14:textId="07046FD1" w:rsidR="006D22AC" w:rsidRDefault="006D22AC" w:rsidP="006D22AC">
            <w:pPr>
              <w:pStyle w:val="NormalWeb"/>
              <w:spacing w:before="0" w:beforeAutospacing="0" w:after="0" w:afterAutospacing="0"/>
              <w:jc w:val="center"/>
            </w:pPr>
            <w:r>
              <w:rPr>
                <w:rFonts w:ascii="Calibri" w:hAnsi="Calibri" w:cs="Calibri"/>
                <w:noProof/>
                <w:color w:val="000000"/>
                <w:bdr w:val="none" w:sz="0" w:space="0" w:color="auto" w:frame="1"/>
              </w:rPr>
              <w:drawing>
                <wp:inline distT="0" distB="0" distL="0" distR="0" wp14:anchorId="67CF9FA8" wp14:editId="28029B16">
                  <wp:extent cx="2446020" cy="1272540"/>
                  <wp:effectExtent l="0" t="0" r="0" b="3810"/>
                  <wp:docPr id="1426926540" name="Picture 6" descr="A screenshot of a vide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26540" name="Picture 6" descr="A screenshot of a vide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6020" cy="1272540"/>
                          </a:xfrm>
                          <a:prstGeom prst="rect">
                            <a:avLst/>
                          </a:prstGeom>
                          <a:noFill/>
                          <a:ln>
                            <a:noFill/>
                          </a:ln>
                        </pic:spPr>
                      </pic:pic>
                    </a:graphicData>
                  </a:graphic>
                </wp:inline>
              </w:drawing>
            </w:r>
          </w:p>
        </w:tc>
      </w:tr>
    </w:tbl>
    <w:p w14:paraId="5D72A3DF" w14:textId="10D58181" w:rsidR="006D22AC" w:rsidRPr="006D22AC" w:rsidRDefault="006D22AC" w:rsidP="006D22AC">
      <w:pPr>
        <w:pStyle w:val="NormalWeb"/>
        <w:spacing w:before="0" w:beforeAutospacing="0" w:after="0" w:afterAutospacing="0"/>
        <w:rPr>
          <w:color w:val="0070C0"/>
        </w:rPr>
      </w:pPr>
    </w:p>
    <w:tbl>
      <w:tblPr>
        <w:tblW w:w="0" w:type="auto"/>
        <w:tblCellMar>
          <w:top w:w="15" w:type="dxa"/>
          <w:left w:w="15" w:type="dxa"/>
          <w:bottom w:w="15" w:type="dxa"/>
          <w:right w:w="15" w:type="dxa"/>
        </w:tblCellMar>
        <w:tblLook w:val="04A0" w:firstRow="1" w:lastRow="0" w:firstColumn="1" w:lastColumn="0" w:noHBand="0" w:noVBand="1"/>
      </w:tblPr>
      <w:tblGrid>
        <w:gridCol w:w="2425"/>
        <w:gridCol w:w="5130"/>
      </w:tblGrid>
      <w:tr w:rsidR="006D22AC" w14:paraId="79D88BA3" w14:textId="77777777" w:rsidTr="006D22A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57AA8" w14:textId="77777777" w:rsidR="006D22AC" w:rsidRDefault="006D22AC">
            <w:pPr>
              <w:spacing w:after="240"/>
            </w:pPr>
          </w:p>
          <w:p w14:paraId="773F2DEF" w14:textId="77777777" w:rsidR="006D22AC" w:rsidRDefault="006D22AC" w:rsidP="006D22AC">
            <w:pPr>
              <w:pStyle w:val="NormalWeb"/>
              <w:spacing w:before="0" w:beforeAutospacing="0" w:after="0" w:afterAutospacing="0"/>
            </w:pPr>
            <w:r>
              <w:rPr>
                <w:rFonts w:ascii="Calibri" w:hAnsi="Calibri" w:cs="Calibri"/>
                <w:color w:val="000000"/>
              </w:rPr>
              <w:t>Click on “Discrete.”</w:t>
            </w:r>
          </w:p>
          <w:p w14:paraId="4DD21EC9" w14:textId="77777777" w:rsidR="006D22AC" w:rsidRDefault="006D22AC"/>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3F3B1" w14:textId="539B0750" w:rsidR="006D22AC" w:rsidRDefault="006D22AC" w:rsidP="006D22AC">
            <w:pPr>
              <w:pStyle w:val="NormalWeb"/>
              <w:spacing w:before="0" w:beforeAutospacing="0" w:after="0" w:afterAutospacing="0"/>
              <w:jc w:val="center"/>
            </w:pPr>
            <w:r>
              <w:rPr>
                <w:rFonts w:ascii="Calibri" w:hAnsi="Calibri" w:cs="Calibri"/>
                <w:noProof/>
                <w:color w:val="000000"/>
                <w:bdr w:val="none" w:sz="0" w:space="0" w:color="auto" w:frame="1"/>
              </w:rPr>
              <w:drawing>
                <wp:inline distT="0" distB="0" distL="0" distR="0" wp14:anchorId="232CCF0B" wp14:editId="36B83376">
                  <wp:extent cx="2446020" cy="1272540"/>
                  <wp:effectExtent l="0" t="0" r="0" b="3810"/>
                  <wp:docPr id="1163305134"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05134" name="Picture 5" descr="A screenshot of a video g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6020" cy="1272540"/>
                          </a:xfrm>
                          <a:prstGeom prst="rect">
                            <a:avLst/>
                          </a:prstGeom>
                          <a:noFill/>
                          <a:ln>
                            <a:noFill/>
                          </a:ln>
                        </pic:spPr>
                      </pic:pic>
                    </a:graphicData>
                  </a:graphic>
                </wp:inline>
              </w:drawing>
            </w:r>
          </w:p>
        </w:tc>
      </w:tr>
    </w:tbl>
    <w:p w14:paraId="0371F137" w14:textId="69D5E5A3" w:rsidR="006D22AC" w:rsidRPr="006D22AC" w:rsidRDefault="006D22AC" w:rsidP="006D22AC">
      <w:pPr>
        <w:pStyle w:val="NormalWeb"/>
        <w:spacing w:before="0" w:beforeAutospacing="0" w:after="0" w:afterAutospacing="0"/>
        <w:jc w:val="center"/>
        <w:rPr>
          <w:color w:val="0070C0"/>
        </w:rPr>
      </w:pPr>
    </w:p>
    <w:tbl>
      <w:tblPr>
        <w:tblW w:w="0" w:type="auto"/>
        <w:tblCellMar>
          <w:top w:w="15" w:type="dxa"/>
          <w:left w:w="15" w:type="dxa"/>
          <w:bottom w:w="15" w:type="dxa"/>
          <w:right w:w="15" w:type="dxa"/>
        </w:tblCellMar>
        <w:tblLook w:val="04A0" w:firstRow="1" w:lastRow="0" w:firstColumn="1" w:lastColumn="0" w:noHBand="0" w:noVBand="1"/>
      </w:tblPr>
      <w:tblGrid>
        <w:gridCol w:w="2413"/>
        <w:gridCol w:w="5142"/>
      </w:tblGrid>
      <w:tr w:rsidR="006D22AC" w14:paraId="335DF972" w14:textId="77777777" w:rsidTr="006D22AC">
        <w:tc>
          <w:tcPr>
            <w:tcW w:w="2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F8E57" w14:textId="77777777" w:rsidR="006D22AC" w:rsidRDefault="006D22AC">
            <w:pPr>
              <w:spacing w:after="240"/>
            </w:pPr>
          </w:p>
          <w:p w14:paraId="324484C3" w14:textId="4F7F8F37" w:rsidR="006D22AC" w:rsidRDefault="006D22AC" w:rsidP="006D22AC">
            <w:pPr>
              <w:pStyle w:val="NormalWeb"/>
              <w:spacing w:before="0" w:beforeAutospacing="0" w:after="0" w:afterAutospacing="0"/>
            </w:pPr>
            <w:r>
              <w:rPr>
                <w:rFonts w:ascii="Calibri" w:hAnsi="Calibri" w:cs="Calibri"/>
                <w:color w:val="000000"/>
              </w:rPr>
              <w:t>Website:</w:t>
            </w:r>
          </w:p>
          <w:p w14:paraId="09A5E890" w14:textId="77777777" w:rsidR="006D22AC" w:rsidRDefault="006D22AC"/>
        </w:tc>
        <w:tc>
          <w:tcPr>
            <w:tcW w:w="5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786DF" w14:textId="2E0AE7F0" w:rsidR="006D22AC" w:rsidRDefault="006D22AC" w:rsidP="006D22AC">
            <w:pPr>
              <w:pStyle w:val="NormalWeb"/>
              <w:spacing w:before="0" w:beforeAutospacing="0" w:after="0" w:afterAutospacing="0"/>
              <w:jc w:val="center"/>
            </w:pPr>
            <w:r>
              <w:rPr>
                <w:rFonts w:ascii="Calibri" w:hAnsi="Calibri" w:cs="Calibri"/>
                <w:noProof/>
                <w:color w:val="000000"/>
                <w:bdr w:val="none" w:sz="0" w:space="0" w:color="auto" w:frame="1"/>
              </w:rPr>
              <w:drawing>
                <wp:inline distT="0" distB="0" distL="0" distR="0" wp14:anchorId="090F98C4" wp14:editId="79C8008C">
                  <wp:extent cx="2735580" cy="1611919"/>
                  <wp:effectExtent l="0" t="0" r="7620" b="7620"/>
                  <wp:docPr id="1867679663"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79663" name="Picture 4" descr="A screenshot of a compu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7340" cy="1618848"/>
                          </a:xfrm>
                          <a:prstGeom prst="rect">
                            <a:avLst/>
                          </a:prstGeom>
                          <a:noFill/>
                          <a:ln>
                            <a:noFill/>
                          </a:ln>
                        </pic:spPr>
                      </pic:pic>
                    </a:graphicData>
                  </a:graphic>
                </wp:inline>
              </w:drawing>
            </w:r>
          </w:p>
        </w:tc>
      </w:tr>
    </w:tbl>
    <w:p w14:paraId="346CFDE1" w14:textId="77777777" w:rsidR="006D22AC" w:rsidRPr="006D22AC" w:rsidRDefault="006D22AC" w:rsidP="006D22AC">
      <w:pPr>
        <w:pStyle w:val="NormalWeb"/>
        <w:spacing w:before="0" w:beforeAutospacing="0" w:after="0" w:afterAutospacing="0"/>
        <w:rPr>
          <w:color w:val="0070C0"/>
        </w:rPr>
      </w:pPr>
    </w:p>
    <w:p w14:paraId="40A6DBB4" w14:textId="40A27C2D" w:rsidR="006D22AC" w:rsidRDefault="006D22AC" w:rsidP="00D24741">
      <w:pPr>
        <w:pStyle w:val="NormalWeb"/>
        <w:numPr>
          <w:ilvl w:val="0"/>
          <w:numId w:val="2"/>
        </w:numPr>
        <w:spacing w:before="0" w:beforeAutospacing="0" w:after="0" w:afterAutospacing="0"/>
      </w:pPr>
      <w:r>
        <w:rPr>
          <w:rFonts w:ascii="Calibri" w:hAnsi="Calibri" w:cs="Calibri"/>
          <w:color w:val="000000"/>
        </w:rPr>
        <w:t>Drag the different amplitude bars in the top third of the simulation up or down. Each amplitude bar that you move away from 0 amplitude adds another individual wave in the middle section of the simulation. The bottom third of the simulation shows the superposition of all of the waves together.</w:t>
      </w:r>
    </w:p>
    <w:p w14:paraId="5C475125" w14:textId="77777777" w:rsidR="006D22AC" w:rsidRDefault="006D22AC" w:rsidP="006D22AC"/>
    <w:p w14:paraId="3700E098" w14:textId="77777777" w:rsidR="006D22AC" w:rsidRDefault="006D22AC" w:rsidP="00D24741">
      <w:pPr>
        <w:pStyle w:val="NormalWeb"/>
        <w:spacing w:before="0" w:beforeAutospacing="0" w:after="0" w:afterAutospacing="0"/>
        <w:ind w:left="360"/>
      </w:pPr>
      <w:r>
        <w:rPr>
          <w:rFonts w:ascii="Calibri" w:hAnsi="Calibri" w:cs="Calibri"/>
          <w:color w:val="000000"/>
        </w:rPr>
        <w:t>Go to the wave game. </w:t>
      </w:r>
    </w:p>
    <w:tbl>
      <w:tblPr>
        <w:tblW w:w="0" w:type="auto"/>
        <w:tblCellMar>
          <w:top w:w="15" w:type="dxa"/>
          <w:left w:w="15" w:type="dxa"/>
          <w:bottom w:w="15" w:type="dxa"/>
          <w:right w:w="15" w:type="dxa"/>
        </w:tblCellMar>
        <w:tblLook w:val="04A0" w:firstRow="1" w:lastRow="0" w:firstColumn="1" w:lastColumn="0" w:noHBand="0" w:noVBand="1"/>
      </w:tblPr>
      <w:tblGrid>
        <w:gridCol w:w="2721"/>
        <w:gridCol w:w="4924"/>
      </w:tblGrid>
      <w:tr w:rsidR="006D22AC" w14:paraId="29A56EDB" w14:textId="77777777" w:rsidTr="006D22A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4ED21" w14:textId="77777777" w:rsidR="006D22AC" w:rsidRDefault="006D22AC"/>
          <w:p w14:paraId="32F9D086" w14:textId="77777777" w:rsidR="006D22AC" w:rsidRDefault="006D22AC">
            <w:pPr>
              <w:pStyle w:val="NormalWeb"/>
              <w:spacing w:before="0" w:beforeAutospacing="0" w:after="0" w:afterAutospacing="0"/>
              <w:jc w:val="center"/>
            </w:pPr>
            <w:r>
              <w:rPr>
                <w:rFonts w:ascii="Calibri" w:hAnsi="Calibri" w:cs="Calibri"/>
                <w:color w:val="000000"/>
              </w:rPr>
              <w:t>Hit “Wave Game” at</w:t>
            </w:r>
          </w:p>
          <w:p w14:paraId="34C16DBC" w14:textId="77777777" w:rsidR="006D22AC" w:rsidRDefault="006D22AC">
            <w:pPr>
              <w:pStyle w:val="NormalWeb"/>
              <w:spacing w:before="0" w:beforeAutospacing="0" w:after="0" w:afterAutospacing="0"/>
              <w:jc w:val="center"/>
            </w:pPr>
            <w:r>
              <w:rPr>
                <w:rFonts w:ascii="Calibri" w:hAnsi="Calibri" w:cs="Calibri"/>
                <w:color w:val="000000"/>
              </w:rPr>
              <w:t>the bottom of the screen.</w:t>
            </w:r>
          </w:p>
          <w:p w14:paraId="7B9BA2F4" w14:textId="77777777" w:rsidR="006D22AC" w:rsidRDefault="006D22AC"/>
        </w:tc>
        <w:tc>
          <w:tcPr>
            <w:tcW w:w="4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76CCB" w14:textId="515FDC29" w:rsidR="006D22AC" w:rsidRDefault="006D22AC" w:rsidP="006D22AC">
            <w:pPr>
              <w:pStyle w:val="NormalWeb"/>
              <w:spacing w:before="0" w:beforeAutospacing="0" w:after="0" w:afterAutospacing="0"/>
              <w:jc w:val="center"/>
            </w:pPr>
            <w:r>
              <w:rPr>
                <w:rFonts w:ascii="Calibri" w:hAnsi="Calibri" w:cs="Calibri"/>
                <w:noProof/>
                <w:color w:val="000000"/>
                <w:bdr w:val="none" w:sz="0" w:space="0" w:color="auto" w:frame="1"/>
              </w:rPr>
              <w:drawing>
                <wp:inline distT="0" distB="0" distL="0" distR="0" wp14:anchorId="36643A6C" wp14:editId="47B04BFC">
                  <wp:extent cx="2842260" cy="1562100"/>
                  <wp:effectExtent l="0" t="0" r="0" b="0"/>
                  <wp:docPr id="1508356116"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56116" name="Picture 3"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2260" cy="1562100"/>
                          </a:xfrm>
                          <a:prstGeom prst="rect">
                            <a:avLst/>
                          </a:prstGeom>
                          <a:noFill/>
                          <a:ln>
                            <a:noFill/>
                          </a:ln>
                        </pic:spPr>
                      </pic:pic>
                    </a:graphicData>
                  </a:graphic>
                </wp:inline>
              </w:drawing>
            </w:r>
          </w:p>
        </w:tc>
      </w:tr>
    </w:tbl>
    <w:p w14:paraId="4A9A897F" w14:textId="4DD78BC2" w:rsidR="006D22AC" w:rsidRPr="006D22AC" w:rsidRDefault="006D22AC" w:rsidP="006D22AC">
      <w:pPr>
        <w:pStyle w:val="NormalWeb"/>
        <w:spacing w:before="0" w:beforeAutospacing="0" w:after="0" w:afterAutospacing="0"/>
        <w:rPr>
          <w:color w:val="0070C0"/>
        </w:rPr>
      </w:pPr>
    </w:p>
    <w:tbl>
      <w:tblPr>
        <w:tblW w:w="0" w:type="auto"/>
        <w:tblCellMar>
          <w:top w:w="15" w:type="dxa"/>
          <w:left w:w="15" w:type="dxa"/>
          <w:bottom w:w="15" w:type="dxa"/>
          <w:right w:w="15" w:type="dxa"/>
        </w:tblCellMar>
        <w:tblLook w:val="04A0" w:firstRow="1" w:lastRow="0" w:firstColumn="1" w:lastColumn="0" w:noHBand="0" w:noVBand="1"/>
      </w:tblPr>
      <w:tblGrid>
        <w:gridCol w:w="2695"/>
        <w:gridCol w:w="4950"/>
      </w:tblGrid>
      <w:tr w:rsidR="006D22AC" w14:paraId="5EF0E947" w14:textId="77777777" w:rsidTr="006D22AC">
        <w:tc>
          <w:tcPr>
            <w:tcW w:w="2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9A0FC" w14:textId="77777777" w:rsidR="006D22AC" w:rsidRDefault="006D22AC"/>
          <w:p w14:paraId="11C1A0D7" w14:textId="77777777" w:rsidR="006D22AC" w:rsidRDefault="006D22AC">
            <w:pPr>
              <w:pStyle w:val="NormalWeb"/>
              <w:spacing w:before="0" w:beforeAutospacing="0" w:after="0" w:afterAutospacing="0"/>
              <w:jc w:val="center"/>
            </w:pPr>
            <w:r>
              <w:rPr>
                <w:rFonts w:ascii="Calibri" w:hAnsi="Calibri" w:cs="Calibri"/>
                <w:color w:val="000000"/>
              </w:rPr>
              <w:t>Choose level 1 to start with and increase the difficulty as you succeed in matching each wave.</w:t>
            </w:r>
          </w:p>
          <w:p w14:paraId="4C4421E9" w14:textId="77777777" w:rsidR="006D22AC" w:rsidRDefault="006D22AC"/>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5BE42" w14:textId="07F6C1D6" w:rsidR="006D22AC" w:rsidRDefault="006D22AC" w:rsidP="006D22AC">
            <w:pPr>
              <w:pStyle w:val="NormalWeb"/>
              <w:spacing w:before="0" w:beforeAutospacing="0" w:after="0" w:afterAutospacing="0"/>
              <w:jc w:val="center"/>
            </w:pPr>
            <w:r>
              <w:rPr>
                <w:rFonts w:ascii="Calibri" w:hAnsi="Calibri" w:cs="Calibri"/>
                <w:noProof/>
                <w:color w:val="000000"/>
                <w:bdr w:val="none" w:sz="0" w:space="0" w:color="auto" w:frame="1"/>
              </w:rPr>
              <w:drawing>
                <wp:inline distT="0" distB="0" distL="0" distR="0" wp14:anchorId="3E2202F2" wp14:editId="4E6EB3DB">
                  <wp:extent cx="2034540" cy="1554480"/>
                  <wp:effectExtent l="0" t="0" r="3810" b="7620"/>
                  <wp:docPr id="573625490" name="Picture 2" descr="A screenshot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25490" name="Picture 2" descr="A screenshot of a g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4540" cy="1554480"/>
                          </a:xfrm>
                          <a:prstGeom prst="rect">
                            <a:avLst/>
                          </a:prstGeom>
                          <a:noFill/>
                          <a:ln>
                            <a:noFill/>
                          </a:ln>
                        </pic:spPr>
                      </pic:pic>
                    </a:graphicData>
                  </a:graphic>
                </wp:inline>
              </w:drawing>
            </w:r>
          </w:p>
        </w:tc>
      </w:tr>
    </w:tbl>
    <w:p w14:paraId="2A6CEF1D" w14:textId="77777777" w:rsidR="006D22AC" w:rsidRDefault="006D22AC" w:rsidP="006D22AC">
      <w:pPr>
        <w:pStyle w:val="NormalWeb"/>
        <w:spacing w:before="0" w:beforeAutospacing="0" w:after="0" w:afterAutospacing="0"/>
        <w:rPr>
          <w:rFonts w:ascii="Calibri" w:hAnsi="Calibri" w:cs="Calibri"/>
          <w:color w:val="000000"/>
        </w:rPr>
      </w:pPr>
    </w:p>
    <w:p w14:paraId="71BE3806" w14:textId="0AFF48F8" w:rsidR="006D22AC" w:rsidRDefault="006D22AC" w:rsidP="00D24741">
      <w:pPr>
        <w:pStyle w:val="NormalWeb"/>
        <w:numPr>
          <w:ilvl w:val="0"/>
          <w:numId w:val="2"/>
        </w:numPr>
        <w:spacing w:before="0" w:beforeAutospacing="0" w:after="0" w:afterAutospacing="0"/>
      </w:pPr>
      <w:r>
        <w:rPr>
          <w:rFonts w:ascii="Calibri" w:hAnsi="Calibri" w:cs="Calibri"/>
          <w:color w:val="000000"/>
        </w:rPr>
        <w:t>Spend 10 minutes leveling up on the game trying to match the waves by changing the individual amplitudes of additional waves.</w:t>
      </w:r>
    </w:p>
    <w:tbl>
      <w:tblPr>
        <w:tblW w:w="0" w:type="auto"/>
        <w:tblCellMar>
          <w:top w:w="15" w:type="dxa"/>
          <w:left w:w="15" w:type="dxa"/>
          <w:bottom w:w="15" w:type="dxa"/>
          <w:right w:w="15" w:type="dxa"/>
        </w:tblCellMar>
        <w:tblLook w:val="04A0" w:firstRow="1" w:lastRow="0" w:firstColumn="1" w:lastColumn="0" w:noHBand="0" w:noVBand="1"/>
      </w:tblPr>
      <w:tblGrid>
        <w:gridCol w:w="2695"/>
        <w:gridCol w:w="4986"/>
      </w:tblGrid>
      <w:tr w:rsidR="006D22AC" w14:paraId="72A19D6E" w14:textId="77777777" w:rsidTr="006D22AC">
        <w:tc>
          <w:tcPr>
            <w:tcW w:w="2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83E16" w14:textId="77777777" w:rsidR="006D22AC" w:rsidRDefault="006D22AC">
            <w:pPr>
              <w:spacing w:after="240"/>
            </w:pPr>
          </w:p>
          <w:p w14:paraId="04F287DF" w14:textId="77777777" w:rsidR="006D22AC" w:rsidRDefault="006D22AC">
            <w:pPr>
              <w:pStyle w:val="NormalWeb"/>
              <w:spacing w:before="0" w:beforeAutospacing="0" w:after="0" w:afterAutospacing="0"/>
              <w:jc w:val="center"/>
            </w:pPr>
            <w:r>
              <w:rPr>
                <w:rFonts w:ascii="Calibri" w:hAnsi="Calibri" w:cs="Calibri"/>
                <w:color w:val="000000"/>
              </w:rPr>
              <w:t>Go back to the first simulation by hitting “Discrete” at the bottom of the screen.</w:t>
            </w:r>
          </w:p>
          <w:p w14:paraId="67531A20" w14:textId="77777777" w:rsidR="006D22AC" w:rsidRDefault="006D22AC"/>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E2C97" w14:textId="24697FB3" w:rsidR="006D22AC" w:rsidRDefault="006D22AC" w:rsidP="006D22AC">
            <w:pPr>
              <w:pStyle w:val="NormalWeb"/>
              <w:spacing w:before="0" w:beforeAutospacing="0" w:after="0" w:afterAutospacing="0"/>
              <w:jc w:val="center"/>
            </w:pPr>
            <w:r>
              <w:rPr>
                <w:rFonts w:ascii="Calibri" w:hAnsi="Calibri" w:cs="Calibri"/>
                <w:noProof/>
                <w:color w:val="000000"/>
                <w:bdr w:val="none" w:sz="0" w:space="0" w:color="auto" w:frame="1"/>
              </w:rPr>
              <w:drawing>
                <wp:inline distT="0" distB="0" distL="0" distR="0" wp14:anchorId="39D7E338" wp14:editId="4AAB3051">
                  <wp:extent cx="3025140" cy="1676400"/>
                  <wp:effectExtent l="0" t="0" r="3810" b="0"/>
                  <wp:docPr id="14755377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37760" name="Picture 1" descr="A screenshot of a compu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5140" cy="1676400"/>
                          </a:xfrm>
                          <a:prstGeom prst="rect">
                            <a:avLst/>
                          </a:prstGeom>
                          <a:noFill/>
                          <a:ln>
                            <a:noFill/>
                          </a:ln>
                        </pic:spPr>
                      </pic:pic>
                    </a:graphicData>
                  </a:graphic>
                </wp:inline>
              </w:drawing>
            </w:r>
          </w:p>
        </w:tc>
      </w:tr>
    </w:tbl>
    <w:p w14:paraId="0DE675C8" w14:textId="490985AC" w:rsidR="006D22AC" w:rsidRDefault="006D22AC" w:rsidP="00D24741">
      <w:pPr>
        <w:pStyle w:val="NormalWeb"/>
        <w:numPr>
          <w:ilvl w:val="0"/>
          <w:numId w:val="2"/>
        </w:numPr>
        <w:spacing w:before="0" w:beforeAutospacing="0" w:after="0" w:afterAutospacing="0"/>
      </w:pPr>
      <w:r>
        <w:rPr>
          <w:rFonts w:ascii="Calibri" w:hAnsi="Calibri" w:cs="Calibri"/>
          <w:color w:val="000000"/>
        </w:rPr>
        <w:t>Click through the Waveform options (sinusoidal, triangle, square, sawtooth, and wave packet) at the top of the toolbar on the right side. Notice how adding the waves can approximate any shape. If you click below “Harmonics” below the Wave Form button to decrease the number of harmonic waves to be added, the approximation becomes worse, and if you increase the number of harmonics</w:t>
      </w:r>
      <w:r w:rsidR="00B051B4">
        <w:rPr>
          <w:rFonts w:ascii="Calibri" w:hAnsi="Calibri" w:cs="Calibri"/>
          <w:color w:val="000000"/>
        </w:rPr>
        <w:t>,</w:t>
      </w:r>
      <w:r>
        <w:rPr>
          <w:rFonts w:ascii="Calibri" w:hAnsi="Calibri" w:cs="Calibri"/>
          <w:color w:val="000000"/>
        </w:rPr>
        <w:t xml:space="preserve"> the approximation becomes better. If the simulation could add more than 11 waves, the approximation would be an even better approximation of whatever shape that you wanted.</w:t>
      </w:r>
    </w:p>
    <w:p w14:paraId="5D412FAE" w14:textId="77777777" w:rsidR="006D22AC" w:rsidRDefault="006D22AC" w:rsidP="006D22AC"/>
    <w:p w14:paraId="28CEFEA1" w14:textId="491F11EC" w:rsidR="006D22AC" w:rsidRDefault="006D22AC" w:rsidP="00B051B4">
      <w:pPr>
        <w:pStyle w:val="NormalWeb"/>
        <w:numPr>
          <w:ilvl w:val="0"/>
          <w:numId w:val="2"/>
        </w:numPr>
        <w:spacing w:before="0" w:beforeAutospacing="0" w:after="0" w:afterAutospacing="0"/>
      </w:pPr>
      <w:r>
        <w:rPr>
          <w:rFonts w:ascii="Calibri" w:hAnsi="Calibri" w:cs="Calibri"/>
          <w:color w:val="000000"/>
        </w:rPr>
        <w:t>Go to the “Wave Packet” wave form option button. As you decrease the number of “Harmonics,” what happens to the width of the wave packet?</w:t>
      </w:r>
    </w:p>
    <w:p w14:paraId="4EDE5428" w14:textId="140496EA" w:rsidR="006D22AC" w:rsidRPr="009C5498" w:rsidRDefault="00B051B4" w:rsidP="00B051B4">
      <w:pPr>
        <w:pStyle w:val="NormalWeb"/>
        <w:spacing w:before="0" w:beforeAutospacing="0" w:after="0" w:afterAutospacing="0"/>
        <w:ind w:left="450" w:hanging="450"/>
        <w:rPr>
          <w:rFonts w:ascii="Calibri" w:hAnsi="Calibri" w:cs="Calibri"/>
          <w:i/>
          <w:iCs/>
          <w:color w:val="FF0000"/>
        </w:rPr>
      </w:pPr>
      <w:r w:rsidRPr="009C5498">
        <w:rPr>
          <w:rFonts w:ascii="Calibri" w:hAnsi="Calibri" w:cs="Calibri"/>
          <w:i/>
          <w:iCs/>
          <w:color w:val="FF0000"/>
        </w:rPr>
        <w:tab/>
      </w:r>
      <w:r w:rsidR="006D22AC" w:rsidRPr="009C5498">
        <w:rPr>
          <w:rFonts w:ascii="Calibri" w:hAnsi="Calibri" w:cs="Calibri"/>
          <w:i/>
          <w:iCs/>
          <w:color w:val="FF0000"/>
        </w:rPr>
        <w:t>The width of the wave packet broadens as the number of harmonic waves decreases.</w:t>
      </w:r>
    </w:p>
    <w:p w14:paraId="670658B5" w14:textId="77777777" w:rsidR="006D22AC" w:rsidRPr="00753786" w:rsidRDefault="006D22AC" w:rsidP="006D22AC">
      <w:pPr>
        <w:pStyle w:val="NormalWeb"/>
        <w:spacing w:before="0" w:beforeAutospacing="0" w:after="0" w:afterAutospacing="0"/>
        <w:rPr>
          <w:rFonts w:ascii="Calibri" w:hAnsi="Calibri" w:cs="Calibri"/>
          <w:i/>
          <w:iCs/>
        </w:rPr>
      </w:pPr>
    </w:p>
    <w:p w14:paraId="2352BD3A" w14:textId="77777777" w:rsidR="006D22AC" w:rsidRPr="00753786" w:rsidRDefault="006D22AC" w:rsidP="006D22AC">
      <w:pPr>
        <w:pStyle w:val="NormalWeb"/>
        <w:spacing w:before="0" w:beforeAutospacing="0" w:after="0" w:afterAutospacing="0"/>
      </w:pPr>
    </w:p>
    <w:p w14:paraId="424F7000" w14:textId="4ACD7F5E" w:rsidR="006D22AC" w:rsidRPr="00753786" w:rsidRDefault="006D22AC" w:rsidP="00B051B4">
      <w:pPr>
        <w:pStyle w:val="NormalWeb"/>
        <w:numPr>
          <w:ilvl w:val="0"/>
          <w:numId w:val="2"/>
        </w:numPr>
        <w:spacing w:before="0" w:beforeAutospacing="0" w:after="0" w:afterAutospacing="0"/>
      </w:pPr>
      <w:r w:rsidRPr="00753786">
        <w:rPr>
          <w:rFonts w:ascii="Calibri" w:hAnsi="Calibri" w:cs="Calibri"/>
        </w:rPr>
        <w:t>What is the width of the wave packet when there is only one harmonic?</w:t>
      </w:r>
    </w:p>
    <w:p w14:paraId="1F4795D2" w14:textId="38322BF8" w:rsidR="006D22AC" w:rsidRPr="009C5498" w:rsidRDefault="006D22AC" w:rsidP="00B051B4">
      <w:pPr>
        <w:pStyle w:val="NormalWeb"/>
        <w:spacing w:before="0" w:beforeAutospacing="0" w:after="0" w:afterAutospacing="0"/>
        <w:ind w:left="360"/>
        <w:rPr>
          <w:rFonts w:ascii="Calibri" w:hAnsi="Calibri" w:cs="Calibri"/>
          <w:i/>
          <w:iCs/>
          <w:color w:val="FF0000"/>
        </w:rPr>
      </w:pPr>
      <w:r w:rsidRPr="009C5498">
        <w:rPr>
          <w:rFonts w:ascii="Calibri" w:hAnsi="Calibri" w:cs="Calibri"/>
          <w:i/>
          <w:iCs/>
          <w:color w:val="FF0000"/>
        </w:rPr>
        <w:t>One harmonic produces a single sinewave that exists throughout space.</w:t>
      </w:r>
    </w:p>
    <w:p w14:paraId="6CE9C050" w14:textId="77777777" w:rsidR="00B051B4" w:rsidRDefault="00B051B4" w:rsidP="006D22AC">
      <w:pPr>
        <w:pStyle w:val="NormalWeb"/>
        <w:spacing w:before="0" w:beforeAutospacing="0" w:after="0" w:afterAutospacing="0"/>
      </w:pPr>
    </w:p>
    <w:p w14:paraId="184B56A8" w14:textId="503179F9" w:rsidR="006D22AC" w:rsidRPr="00753786" w:rsidRDefault="006D22AC" w:rsidP="00B051B4">
      <w:pPr>
        <w:pStyle w:val="NormalWeb"/>
        <w:numPr>
          <w:ilvl w:val="0"/>
          <w:numId w:val="2"/>
        </w:numPr>
        <w:spacing w:before="0" w:beforeAutospacing="0" w:after="0" w:afterAutospacing="0"/>
      </w:pPr>
      <w:r w:rsidRPr="00753786">
        <w:rPr>
          <w:rFonts w:ascii="Calibri" w:hAnsi="Calibri" w:cs="Calibri"/>
        </w:rPr>
        <w:t>If you could add more and more harmonics to the simulation</w:t>
      </w:r>
      <w:r w:rsidR="00B051B4">
        <w:rPr>
          <w:rFonts w:ascii="Calibri" w:hAnsi="Calibri" w:cs="Calibri"/>
        </w:rPr>
        <w:t>,</w:t>
      </w:r>
      <w:r w:rsidRPr="00753786">
        <w:rPr>
          <w:rFonts w:ascii="Calibri" w:hAnsi="Calibri" w:cs="Calibri"/>
        </w:rPr>
        <w:t xml:space="preserve"> what would the width of the wave front approach </w:t>
      </w:r>
      <w:proofErr w:type="gramStart"/>
      <w:r w:rsidRPr="00753786">
        <w:rPr>
          <w:rFonts w:ascii="Calibri" w:hAnsi="Calibri" w:cs="Calibri"/>
        </w:rPr>
        <w:t>becoming</w:t>
      </w:r>
      <w:proofErr w:type="gramEnd"/>
      <w:r w:rsidRPr="00753786">
        <w:rPr>
          <w:rFonts w:ascii="Calibri" w:hAnsi="Calibri" w:cs="Calibri"/>
        </w:rPr>
        <w:t>?</w:t>
      </w:r>
    </w:p>
    <w:p w14:paraId="1D483BCE" w14:textId="641360C3" w:rsidR="006D22AC" w:rsidRPr="009C5498" w:rsidRDefault="006D22AC" w:rsidP="00B051B4">
      <w:pPr>
        <w:pStyle w:val="NormalWeb"/>
        <w:spacing w:before="0" w:beforeAutospacing="0" w:after="0" w:afterAutospacing="0"/>
        <w:ind w:left="360"/>
        <w:rPr>
          <w:color w:val="FF0000"/>
        </w:rPr>
      </w:pPr>
      <w:r w:rsidRPr="009C5498">
        <w:rPr>
          <w:rFonts w:ascii="Calibri" w:hAnsi="Calibri" w:cs="Calibri"/>
          <w:i/>
          <w:iCs/>
          <w:color w:val="FF0000"/>
        </w:rPr>
        <w:t>As the number of harmonics approaches infinity</w:t>
      </w:r>
      <w:r w:rsidR="009C5498" w:rsidRPr="009C5498">
        <w:rPr>
          <w:rFonts w:ascii="Calibri" w:hAnsi="Calibri" w:cs="Calibri"/>
          <w:i/>
          <w:iCs/>
          <w:color w:val="FF0000"/>
        </w:rPr>
        <w:t>,</w:t>
      </w:r>
      <w:r w:rsidRPr="009C5498">
        <w:rPr>
          <w:rFonts w:ascii="Calibri" w:hAnsi="Calibri" w:cs="Calibri"/>
          <w:i/>
          <w:iCs/>
          <w:color w:val="FF0000"/>
        </w:rPr>
        <w:t xml:space="preserve"> the width of the wavefront would approach becoming infinitely small to be precisely measured at one point.</w:t>
      </w:r>
    </w:p>
    <w:p w14:paraId="772B2054" w14:textId="77777777" w:rsidR="006D22AC" w:rsidRPr="00753786" w:rsidRDefault="006D22AC" w:rsidP="006D22AC"/>
    <w:p w14:paraId="4C843631" w14:textId="650C7DBC" w:rsidR="006D22AC" w:rsidRPr="00753786" w:rsidRDefault="006D22AC" w:rsidP="00B051B4">
      <w:pPr>
        <w:pStyle w:val="NormalWeb"/>
        <w:numPr>
          <w:ilvl w:val="0"/>
          <w:numId w:val="2"/>
        </w:numPr>
        <w:spacing w:before="0" w:beforeAutospacing="0" w:after="0" w:afterAutospacing="0"/>
      </w:pPr>
      <w:r w:rsidRPr="00753786">
        <w:rPr>
          <w:rFonts w:ascii="Calibri" w:hAnsi="Calibri" w:cs="Calibri"/>
        </w:rPr>
        <w:t>How does the Fourier Transformation explain how the Heisenberg Uncertainty Principle is a necessary part of understanding what can be known about the position and momentum of a particle?</w:t>
      </w:r>
    </w:p>
    <w:p w14:paraId="071FE36D" w14:textId="77777777" w:rsidR="006D22AC" w:rsidRPr="00753786" w:rsidRDefault="006D22AC" w:rsidP="006D22AC"/>
    <w:p w14:paraId="4213DBC6" w14:textId="51973124" w:rsidR="006D22AC" w:rsidRPr="009C5498" w:rsidRDefault="006D22AC" w:rsidP="00B051B4">
      <w:pPr>
        <w:pStyle w:val="NormalWeb"/>
        <w:spacing w:before="0" w:beforeAutospacing="0" w:after="0" w:afterAutospacing="0"/>
        <w:ind w:left="540" w:hanging="90"/>
        <w:rPr>
          <w:rFonts w:ascii="Calibri" w:hAnsi="Calibri" w:cs="Calibri"/>
          <w:i/>
          <w:iCs/>
          <w:color w:val="FF0000"/>
        </w:rPr>
      </w:pPr>
      <w:r w:rsidRPr="009C5498">
        <w:rPr>
          <w:rFonts w:ascii="Calibri" w:hAnsi="Calibri" w:cs="Calibri"/>
          <w:i/>
          <w:iCs/>
          <w:color w:val="FF0000"/>
        </w:rPr>
        <w:t>The tighter you want to make the wave packet, the more waves with different frequencies you need to add. The sharper you want the change to occur, the higher frequency waves you need to add to make the change happen more quickly.</w:t>
      </w:r>
      <w:r w:rsidRPr="009C5498">
        <w:rPr>
          <w:i/>
          <w:iCs/>
          <w:color w:val="FF0000"/>
        </w:rPr>
        <w:t xml:space="preserve"> </w:t>
      </w:r>
      <w:r w:rsidRPr="009C5498">
        <w:rPr>
          <w:rFonts w:ascii="Calibri" w:hAnsi="Calibri" w:cs="Calibri"/>
          <w:i/>
          <w:iCs/>
          <w:color w:val="FF0000"/>
        </w:rPr>
        <w:t>A spike at one point in time requires an infinite number of individual infinite frequency waves to be added together.</w:t>
      </w:r>
      <w:r w:rsidRPr="009C5498">
        <w:rPr>
          <w:i/>
          <w:iCs/>
          <w:color w:val="FF0000"/>
        </w:rPr>
        <w:t xml:space="preserve"> </w:t>
      </w:r>
      <w:r w:rsidRPr="009C5498">
        <w:rPr>
          <w:rFonts w:ascii="Calibri" w:hAnsi="Calibri" w:cs="Calibri"/>
          <w:i/>
          <w:iCs/>
          <w:color w:val="FF0000"/>
        </w:rPr>
        <w:t>Perfectly known frequency would be a simple sine wave that extends infinitely in time. So, the time of its existence is undefined. </w:t>
      </w:r>
    </w:p>
    <w:p w14:paraId="2741D5AC" w14:textId="77777777" w:rsidR="006D22AC" w:rsidRPr="00753786" w:rsidRDefault="006D22AC" w:rsidP="006D22AC">
      <w:pPr>
        <w:pStyle w:val="NormalWeb"/>
        <w:spacing w:before="0" w:beforeAutospacing="0" w:after="0" w:afterAutospacing="0"/>
      </w:pPr>
    </w:p>
    <w:p w14:paraId="5B56C831" w14:textId="1CDA6BF8" w:rsidR="00166634" w:rsidRDefault="00166634" w:rsidP="00B051B4">
      <w:pPr>
        <w:pStyle w:val="NormalWeb"/>
        <w:spacing w:before="0" w:beforeAutospacing="0" w:after="0" w:afterAutospacing="0"/>
        <w:ind w:left="540"/>
        <w:rPr>
          <w:rFonts w:ascii="Calibri" w:hAnsi="Calibri" w:cs="Calibri"/>
          <w:i/>
          <w:iCs/>
          <w:color w:val="FF0000"/>
        </w:rPr>
      </w:pPr>
    </w:p>
    <w:p w14:paraId="0EE31F69" w14:textId="2B4AE88D" w:rsidR="006D22AC" w:rsidRPr="009C5498" w:rsidRDefault="006D22AC" w:rsidP="00B051B4">
      <w:pPr>
        <w:pStyle w:val="NormalWeb"/>
        <w:spacing w:before="0" w:beforeAutospacing="0" w:after="0" w:afterAutospacing="0"/>
        <w:ind w:left="540"/>
        <w:rPr>
          <w:color w:val="FF0000"/>
        </w:rPr>
      </w:pPr>
      <w:r w:rsidRPr="009C5498">
        <w:rPr>
          <w:rFonts w:ascii="Calibri" w:hAnsi="Calibri" w:cs="Calibri"/>
          <w:i/>
          <w:iCs/>
          <w:color w:val="FF0000"/>
        </w:rPr>
        <w:t>Light has no mass, but the real equation for momentum is not mass times velocity (p </w:t>
      </w:r>
    </w:p>
    <w:p w14:paraId="3A38C8E0" w14:textId="17A6B65D" w:rsidR="006D22AC" w:rsidRPr="009C5498" w:rsidRDefault="006D22AC" w:rsidP="00B051B4">
      <w:pPr>
        <w:pStyle w:val="NormalWeb"/>
        <w:spacing w:before="0" w:beforeAutospacing="0" w:after="0" w:afterAutospacing="0"/>
        <w:ind w:left="540"/>
        <w:rPr>
          <w:color w:val="FF0000"/>
        </w:rPr>
      </w:pPr>
      <w:r w:rsidRPr="009C5498">
        <w:rPr>
          <w:rFonts w:ascii="Calibri" w:hAnsi="Calibri" w:cs="Calibri"/>
          <w:i/>
          <w:iCs/>
          <w:color w:val="FF0000"/>
        </w:rPr>
        <w:t>mv). When traveling near the speed of light</w:t>
      </w:r>
      <w:r w:rsidR="00B051B4" w:rsidRPr="009C5498">
        <w:rPr>
          <w:rFonts w:ascii="Calibri" w:hAnsi="Calibri" w:cs="Calibri"/>
          <w:i/>
          <w:iCs/>
          <w:color w:val="FF0000"/>
        </w:rPr>
        <w:t>,</w:t>
      </w:r>
      <w:r w:rsidRPr="009C5498">
        <w:rPr>
          <w:rFonts w:ascii="Calibri" w:hAnsi="Calibri" w:cs="Calibri"/>
          <w:i/>
          <w:iCs/>
          <w:color w:val="FF0000"/>
        </w:rPr>
        <w:t xml:space="preserve"> you need to use E</w:t>
      </w:r>
      <w:r w:rsidRPr="009C5498">
        <w:rPr>
          <w:rFonts w:ascii="Calibri" w:hAnsi="Calibri" w:cs="Calibri"/>
          <w:i/>
          <w:iCs/>
          <w:color w:val="FF0000"/>
          <w:sz w:val="14"/>
          <w:szCs w:val="14"/>
          <w:vertAlign w:val="subscript"/>
        </w:rPr>
        <w:t>Total</w:t>
      </w:r>
      <w:r w:rsidRPr="009C5498">
        <w:rPr>
          <w:rFonts w:ascii="Calibri" w:hAnsi="Calibri" w:cs="Calibri"/>
          <w:i/>
          <w:iCs/>
          <w:color w:val="FF0000"/>
          <w:sz w:val="14"/>
          <w:szCs w:val="14"/>
          <w:vertAlign w:val="superscript"/>
        </w:rPr>
        <w:t>2</w:t>
      </w:r>
      <w:r w:rsidRPr="009C5498">
        <w:rPr>
          <w:rFonts w:ascii="Calibri" w:hAnsi="Calibri" w:cs="Calibri"/>
          <w:i/>
          <w:iCs/>
          <w:color w:val="FF0000"/>
        </w:rPr>
        <w:t xml:space="preserve"> = (m</w:t>
      </w:r>
      <w:r w:rsidRPr="009C5498">
        <w:rPr>
          <w:rFonts w:ascii="Calibri" w:hAnsi="Calibri" w:cs="Calibri"/>
          <w:i/>
          <w:iCs/>
          <w:color w:val="FF0000"/>
          <w:sz w:val="14"/>
          <w:szCs w:val="14"/>
          <w:vertAlign w:val="subscript"/>
        </w:rPr>
        <w:t>o</w:t>
      </w:r>
      <w:r w:rsidRPr="009C5498">
        <w:rPr>
          <w:rFonts w:ascii="Calibri" w:hAnsi="Calibri" w:cs="Calibri"/>
          <w:i/>
          <w:iCs/>
          <w:color w:val="FF0000"/>
        </w:rPr>
        <w:t>c</w:t>
      </w:r>
      <w:r w:rsidRPr="009C5498">
        <w:rPr>
          <w:rFonts w:ascii="Calibri" w:hAnsi="Calibri" w:cs="Calibri"/>
          <w:i/>
          <w:iCs/>
          <w:color w:val="FF0000"/>
          <w:sz w:val="14"/>
          <w:szCs w:val="14"/>
          <w:vertAlign w:val="superscript"/>
        </w:rPr>
        <w:t>2</w:t>
      </w:r>
      <w:r w:rsidRPr="009C5498">
        <w:rPr>
          <w:rFonts w:ascii="Calibri" w:hAnsi="Calibri" w:cs="Calibri"/>
          <w:i/>
          <w:iCs/>
          <w:color w:val="FF0000"/>
        </w:rPr>
        <w:t>)</w:t>
      </w:r>
      <w:r w:rsidRPr="009C5498">
        <w:rPr>
          <w:rFonts w:ascii="Calibri" w:hAnsi="Calibri" w:cs="Calibri"/>
          <w:i/>
          <w:iCs/>
          <w:color w:val="FF0000"/>
          <w:sz w:val="14"/>
          <w:szCs w:val="14"/>
          <w:vertAlign w:val="superscript"/>
        </w:rPr>
        <w:t>2</w:t>
      </w:r>
      <w:r w:rsidRPr="009C5498">
        <w:rPr>
          <w:rFonts w:ascii="Calibri" w:hAnsi="Calibri" w:cs="Calibri"/>
          <w:i/>
          <w:iCs/>
          <w:color w:val="FF0000"/>
        </w:rPr>
        <w:t xml:space="preserve"> + (pc)</w:t>
      </w:r>
      <w:r w:rsidRPr="009C5498">
        <w:rPr>
          <w:rFonts w:ascii="Calibri" w:hAnsi="Calibri" w:cs="Calibri"/>
          <w:i/>
          <w:iCs/>
          <w:color w:val="FF0000"/>
          <w:sz w:val="14"/>
          <w:szCs w:val="14"/>
          <w:vertAlign w:val="superscript"/>
        </w:rPr>
        <w:t>2</w:t>
      </w:r>
      <w:r w:rsidRPr="009C5498">
        <w:rPr>
          <w:rFonts w:ascii="Calibri" w:hAnsi="Calibri" w:cs="Calibri"/>
          <w:i/>
          <w:iCs/>
          <w:color w:val="FF0000"/>
        </w:rPr>
        <w:t xml:space="preserve">. Since the rest mass of the photon equals zero, this equation simplifies to </w:t>
      </w:r>
      <w:proofErr w:type="spellStart"/>
      <w:r w:rsidRPr="009C5498">
        <w:rPr>
          <w:rFonts w:ascii="Calibri" w:hAnsi="Calibri" w:cs="Calibri"/>
          <w:i/>
          <w:iCs/>
          <w:color w:val="FF0000"/>
        </w:rPr>
        <w:t>E</w:t>
      </w:r>
      <w:r w:rsidRPr="009C5498">
        <w:rPr>
          <w:rFonts w:ascii="Calibri" w:hAnsi="Calibri" w:cs="Calibri"/>
          <w:i/>
          <w:iCs/>
          <w:color w:val="FF0000"/>
          <w:sz w:val="14"/>
          <w:szCs w:val="14"/>
          <w:vertAlign w:val="subscript"/>
        </w:rPr>
        <w:t>Total</w:t>
      </w:r>
      <w:proofErr w:type="spellEnd"/>
      <w:r w:rsidRPr="009C5498">
        <w:rPr>
          <w:rFonts w:ascii="Calibri" w:hAnsi="Calibri" w:cs="Calibri"/>
          <w:i/>
          <w:iCs/>
          <w:color w:val="FF0000"/>
        </w:rPr>
        <w:t xml:space="preserve"> = pc.</w:t>
      </w:r>
    </w:p>
    <w:p w14:paraId="2F7F0906" w14:textId="3D08E2A7" w:rsidR="006D22AC" w:rsidRPr="009C5498" w:rsidRDefault="006D22AC" w:rsidP="00B051B4">
      <w:pPr>
        <w:pStyle w:val="NormalWeb"/>
        <w:spacing w:before="0" w:beforeAutospacing="0" w:after="0" w:afterAutospacing="0"/>
        <w:ind w:left="540"/>
        <w:rPr>
          <w:color w:val="FF0000"/>
        </w:rPr>
      </w:pPr>
      <w:r w:rsidRPr="009C5498">
        <w:rPr>
          <w:rFonts w:ascii="Calibri" w:hAnsi="Calibri" w:cs="Calibri"/>
          <w:i/>
          <w:iCs/>
          <w:color w:val="FF0000"/>
        </w:rPr>
        <w:t xml:space="preserve">The energy of a photon is Planck's </w:t>
      </w:r>
      <w:r w:rsidR="009C5498">
        <w:rPr>
          <w:rFonts w:ascii="Calibri" w:hAnsi="Calibri" w:cs="Calibri"/>
          <w:i/>
          <w:iCs/>
          <w:color w:val="FF0000"/>
        </w:rPr>
        <w:t>C</w:t>
      </w:r>
      <w:r w:rsidRPr="009C5498">
        <w:rPr>
          <w:rFonts w:ascii="Calibri" w:hAnsi="Calibri" w:cs="Calibri"/>
          <w:i/>
          <w:iCs/>
          <w:color w:val="FF0000"/>
        </w:rPr>
        <w:t>onstant times the frequency of the photon (E = hf). </w:t>
      </w:r>
    </w:p>
    <w:p w14:paraId="378A083E" w14:textId="2B7C1CF0" w:rsidR="006D22AC" w:rsidRPr="009C5498" w:rsidRDefault="006D22AC" w:rsidP="00B051B4">
      <w:pPr>
        <w:pStyle w:val="NormalWeb"/>
        <w:spacing w:before="0" w:beforeAutospacing="0" w:after="0" w:afterAutospacing="0"/>
        <w:ind w:left="540"/>
        <w:rPr>
          <w:color w:val="FF0000"/>
        </w:rPr>
      </w:pPr>
      <w:r w:rsidRPr="009C5498">
        <w:rPr>
          <w:rFonts w:ascii="Calibri" w:hAnsi="Calibri" w:cs="Calibri"/>
          <w:i/>
          <w:iCs/>
          <w:color w:val="FF0000"/>
        </w:rPr>
        <w:t xml:space="preserve">Plugging into </w:t>
      </w:r>
      <w:proofErr w:type="spellStart"/>
      <w:r w:rsidRPr="009C5498">
        <w:rPr>
          <w:rFonts w:ascii="Calibri" w:hAnsi="Calibri" w:cs="Calibri"/>
          <w:i/>
          <w:iCs/>
          <w:color w:val="FF0000"/>
        </w:rPr>
        <w:t>E</w:t>
      </w:r>
      <w:r w:rsidRPr="009C5498">
        <w:rPr>
          <w:rFonts w:ascii="Calibri" w:hAnsi="Calibri" w:cs="Calibri"/>
          <w:i/>
          <w:iCs/>
          <w:color w:val="FF0000"/>
          <w:sz w:val="14"/>
          <w:szCs w:val="14"/>
          <w:vertAlign w:val="subscript"/>
        </w:rPr>
        <w:t>Total</w:t>
      </w:r>
      <w:proofErr w:type="spellEnd"/>
      <w:r w:rsidRPr="009C5498">
        <w:rPr>
          <w:rFonts w:ascii="Calibri" w:hAnsi="Calibri" w:cs="Calibri"/>
          <w:i/>
          <w:iCs/>
          <w:color w:val="FF0000"/>
        </w:rPr>
        <w:t xml:space="preserve"> = pc creates hf = pc. h and c are both constants and so f is proportional </w:t>
      </w:r>
      <w:proofErr w:type="spellStart"/>
      <w:r w:rsidRPr="009C5498">
        <w:rPr>
          <w:rFonts w:ascii="Calibri" w:hAnsi="Calibri" w:cs="Calibri"/>
          <w:i/>
          <w:iCs/>
          <w:color w:val="FF0000"/>
        </w:rPr>
        <w:t>to p</w:t>
      </w:r>
      <w:proofErr w:type="spellEnd"/>
      <w:r w:rsidRPr="009C5498">
        <w:rPr>
          <w:rFonts w:ascii="Calibri" w:hAnsi="Calibri" w:cs="Calibri"/>
          <w:i/>
          <w:iCs/>
          <w:color w:val="FF0000"/>
        </w:rPr>
        <w:t xml:space="preserve">. This shows that </w:t>
      </w:r>
      <w:r w:rsidR="000330D4">
        <w:rPr>
          <w:rFonts w:ascii="Calibri" w:hAnsi="Calibri" w:cs="Calibri"/>
          <w:i/>
          <w:iCs/>
          <w:color w:val="FF0000"/>
        </w:rPr>
        <w:t xml:space="preserve">you </w:t>
      </w:r>
      <w:r w:rsidRPr="009C5498">
        <w:rPr>
          <w:rFonts w:ascii="Calibri" w:hAnsi="Calibri" w:cs="Calibri"/>
          <w:i/>
          <w:iCs/>
          <w:color w:val="FF0000"/>
        </w:rPr>
        <w:t>can talk about adding momenta rather than adding frequencies, and so it directly relates to Heisenberg Uncertainty Principle (</w:t>
      </w:r>
      <w:r w:rsidRPr="009C5498">
        <w:rPr>
          <w:rFonts w:ascii="Cambria Math" w:hAnsi="Cambria Math"/>
          <w:color w:val="FF0000"/>
        </w:rPr>
        <w:t>∆</w:t>
      </w:r>
      <w:proofErr w:type="spellStart"/>
      <w:r w:rsidRPr="009C5498">
        <w:rPr>
          <w:rFonts w:ascii="Cambria Math" w:hAnsi="Cambria Math"/>
          <w:color w:val="FF0000"/>
        </w:rPr>
        <w:t>x∆p</w:t>
      </w:r>
      <w:proofErr w:type="spellEnd"/>
      <w:r w:rsidRPr="009C5498">
        <w:rPr>
          <w:rFonts w:ascii="Cambria Math" w:hAnsi="Cambria Math"/>
          <w:color w:val="FF0000"/>
        </w:rPr>
        <w:t xml:space="preserve">≥ </w:t>
      </w:r>
      <w:r w:rsidR="000330D4">
        <w:rPr>
          <w:color w:val="FF0000"/>
        </w:rPr>
        <w:t>h</w:t>
      </w:r>
      <w:proofErr w:type="gramStart"/>
      <w:r w:rsidR="000330D4">
        <w:rPr>
          <w:color w:val="FF0000"/>
        </w:rPr>
        <w:t>/(</w:t>
      </w:r>
      <w:proofErr w:type="gramEnd"/>
      <w:r w:rsidR="000330D4">
        <w:rPr>
          <w:color w:val="FF0000"/>
        </w:rPr>
        <w:t>4</w:t>
      </w:r>
      <m:oMath>
        <m:r>
          <w:rPr>
            <w:rFonts w:ascii="Cambria Math" w:hAnsi="Cambria Math"/>
            <w:color w:val="FF0000"/>
          </w:rPr>
          <m:t>π</m:t>
        </m:r>
      </m:oMath>
      <w:r w:rsidRPr="009C5498">
        <w:rPr>
          <w:rFonts w:ascii="Calibri" w:hAnsi="Calibri" w:cs="Calibri"/>
          <w:i/>
          <w:iCs/>
          <w:color w:val="FF0000"/>
        </w:rPr>
        <w:t>).</w:t>
      </w:r>
    </w:p>
    <w:p w14:paraId="456AFCED" w14:textId="77777777" w:rsidR="006D22AC" w:rsidRPr="00753786" w:rsidRDefault="006D22AC" w:rsidP="006D22AC"/>
    <w:p w14:paraId="3475F819" w14:textId="77777777" w:rsidR="006D22AC" w:rsidRPr="009B37AA" w:rsidRDefault="006D22AC" w:rsidP="006D22AC">
      <w:pPr>
        <w:pStyle w:val="NormalWeb"/>
        <w:spacing w:before="0" w:beforeAutospacing="0" w:after="0" w:afterAutospacing="0"/>
        <w:rPr>
          <w:rFonts w:ascii="Calibri" w:hAnsi="Calibri" w:cs="Calibri"/>
          <w:color w:val="FF0000"/>
        </w:rPr>
      </w:pPr>
      <w:r w:rsidRPr="009B37AA">
        <w:rPr>
          <w:rFonts w:ascii="Calibri" w:hAnsi="Calibri" w:cs="Calibri"/>
          <w:i/>
          <w:iCs/>
          <w:color w:val="FF0000"/>
        </w:rPr>
        <w:t> Therefore, the Fourier simulation shows that having a large number of frequencies (proportional to a greater uncertainty in momenta (</w:t>
      </w:r>
      <w:r w:rsidRPr="009B37AA">
        <w:rPr>
          <w:rFonts w:ascii="Calibri" w:hAnsi="Calibri" w:cs="Calibri"/>
          <w:color w:val="FF0000"/>
        </w:rPr>
        <w:t>∆p</w:t>
      </w:r>
      <w:r w:rsidRPr="009B37AA">
        <w:rPr>
          <w:rFonts w:ascii="Calibri" w:hAnsi="Calibri" w:cs="Calibri"/>
          <w:i/>
          <w:iCs/>
          <w:color w:val="FF0000"/>
        </w:rPr>
        <w:t>)) enables the width of the peak (uncertainty in position ((</w:t>
      </w:r>
      <w:r w:rsidRPr="009B37AA">
        <w:rPr>
          <w:rFonts w:ascii="Calibri" w:hAnsi="Calibri" w:cs="Calibri"/>
          <w:color w:val="FF0000"/>
        </w:rPr>
        <w:t>∆x</w:t>
      </w:r>
      <w:r w:rsidRPr="009B37AA">
        <w:rPr>
          <w:rFonts w:ascii="Calibri" w:hAnsi="Calibri" w:cs="Calibri"/>
          <w:i/>
          <w:iCs/>
          <w:color w:val="FF0000"/>
        </w:rPr>
        <w:t>)) to decrease and still remain greater than or equal to the constant in the Heisenberg Uncertainty Principle.</w:t>
      </w:r>
    </w:p>
    <w:p w14:paraId="10C7DADA" w14:textId="77777777" w:rsidR="006D22AC" w:rsidRPr="00753786" w:rsidRDefault="006D22AC" w:rsidP="006D22AC"/>
    <w:p w14:paraId="652D9ACD" w14:textId="77777777" w:rsidR="009870DA" w:rsidRPr="00753786" w:rsidRDefault="009870DA" w:rsidP="009870DA">
      <w:pPr>
        <w:pStyle w:val="CaptionCutline"/>
        <w:rPr>
          <w:iCs/>
          <w:color w:val="auto"/>
        </w:rPr>
      </w:pPr>
    </w:p>
    <w:p w14:paraId="732FC1B2" w14:textId="77777777" w:rsidR="009870DA" w:rsidRPr="00753786" w:rsidRDefault="009870DA" w:rsidP="009870DA">
      <w:pPr>
        <w:pStyle w:val="CaptionCutline"/>
        <w:rPr>
          <w:iCs/>
          <w:color w:val="auto"/>
        </w:rPr>
      </w:pPr>
    </w:p>
    <w:p w14:paraId="0DD8D2DD" w14:textId="77777777" w:rsidR="009870DA" w:rsidRPr="00753786" w:rsidRDefault="009870DA" w:rsidP="009870DA">
      <w:pPr>
        <w:pStyle w:val="CaptionCutline"/>
        <w:rPr>
          <w:iCs/>
          <w:color w:val="auto"/>
        </w:rPr>
      </w:pPr>
    </w:p>
    <w:p w14:paraId="6891B435" w14:textId="77777777" w:rsidR="009870DA" w:rsidRPr="00753786" w:rsidRDefault="009870DA" w:rsidP="009870DA">
      <w:pPr>
        <w:pStyle w:val="CaptionCutline"/>
        <w:rPr>
          <w:iCs/>
          <w:color w:val="auto"/>
        </w:rPr>
      </w:pPr>
    </w:p>
    <w:p w14:paraId="0365F6BA" w14:textId="77777777" w:rsidR="009870DA" w:rsidRPr="00753786" w:rsidRDefault="009870DA" w:rsidP="009870DA">
      <w:pPr>
        <w:pStyle w:val="CaptionCutline"/>
        <w:rPr>
          <w:iCs/>
          <w:color w:val="auto"/>
        </w:rPr>
      </w:pPr>
    </w:p>
    <w:p w14:paraId="798993B1" w14:textId="77777777" w:rsidR="009870DA" w:rsidRPr="00753786" w:rsidRDefault="009870DA" w:rsidP="009870DA">
      <w:pPr>
        <w:pStyle w:val="CaptionCutline"/>
        <w:rPr>
          <w:iCs/>
          <w:color w:val="auto"/>
        </w:rPr>
      </w:pPr>
    </w:p>
    <w:p w14:paraId="02FF3333" w14:textId="77777777" w:rsidR="009870DA" w:rsidRPr="00753786" w:rsidRDefault="009870DA" w:rsidP="009870DA">
      <w:pPr>
        <w:pStyle w:val="CaptionCutline"/>
        <w:rPr>
          <w:iCs/>
          <w:color w:val="auto"/>
        </w:rPr>
      </w:pPr>
    </w:p>
    <w:p w14:paraId="45B5247A" w14:textId="77777777" w:rsidR="009870DA" w:rsidRPr="00753786" w:rsidRDefault="009870DA" w:rsidP="009870DA">
      <w:pPr>
        <w:pStyle w:val="CaptionCutline"/>
        <w:rPr>
          <w:iCs/>
          <w:color w:val="auto"/>
        </w:rPr>
      </w:pPr>
    </w:p>
    <w:p w14:paraId="69B3F81D" w14:textId="77777777" w:rsidR="009870DA" w:rsidRPr="00753786" w:rsidRDefault="009870DA" w:rsidP="009870DA">
      <w:pPr>
        <w:pStyle w:val="CaptionCutline"/>
        <w:rPr>
          <w:iCs/>
          <w:color w:val="3E5C61" w:themeColor="accent6"/>
        </w:rPr>
      </w:pPr>
    </w:p>
    <w:p w14:paraId="64373F02" w14:textId="77777777" w:rsidR="009870DA" w:rsidRPr="00753786" w:rsidRDefault="009870DA" w:rsidP="009870DA">
      <w:pPr>
        <w:pStyle w:val="CaptionCutline"/>
        <w:rPr>
          <w:iCs/>
          <w:color w:val="3E5C61" w:themeColor="accent6"/>
        </w:rPr>
      </w:pPr>
    </w:p>
    <w:p w14:paraId="7047E9D3" w14:textId="38CB1810" w:rsidR="006D22AC" w:rsidRPr="00C50949" w:rsidRDefault="009C5498" w:rsidP="00C50949">
      <w:pPr>
        <w:pStyle w:val="CaptionCutline"/>
        <w:rPr>
          <w:i w:val="0"/>
          <w:color w:val="3E5C61" w:themeColor="accent6"/>
        </w:rPr>
      </w:pPr>
      <w:r w:rsidRPr="009C5498">
        <w:rPr>
          <w:i w:val="0"/>
          <w:color w:val="3E5C61" w:themeColor="accent6"/>
        </w:rPr>
        <w:t xml:space="preserve">University of Colorado-Boulder. (n.d.). </w:t>
      </w:r>
      <w:r w:rsidR="009870DA" w:rsidRPr="009C5498">
        <w:rPr>
          <w:i w:val="0"/>
          <w:color w:val="3E5C61" w:themeColor="accent6"/>
        </w:rPr>
        <w:t xml:space="preserve">Fourier: Making waves. </w:t>
      </w:r>
      <w:proofErr w:type="spellStart"/>
      <w:r w:rsidR="009870DA" w:rsidRPr="009C5498">
        <w:rPr>
          <w:i w:val="0"/>
          <w:color w:val="3E5C61" w:themeColor="accent6"/>
        </w:rPr>
        <w:t>PhET</w:t>
      </w:r>
      <w:proofErr w:type="spellEnd"/>
      <w:r>
        <w:rPr>
          <w:i w:val="0"/>
          <w:color w:val="3E5C61" w:themeColor="accent6"/>
        </w:rPr>
        <w:t xml:space="preserve"> </w:t>
      </w:r>
      <w:proofErr w:type="spellStart"/>
      <w:r>
        <w:rPr>
          <w:i w:val="0"/>
          <w:color w:val="3E5C61" w:themeColor="accent6"/>
        </w:rPr>
        <w:t>similations</w:t>
      </w:r>
      <w:proofErr w:type="spellEnd"/>
      <w:r>
        <w:rPr>
          <w:i w:val="0"/>
          <w:color w:val="3E5C61" w:themeColor="accent6"/>
        </w:rPr>
        <w:t xml:space="preserve">. </w:t>
      </w:r>
      <w:r w:rsidR="009870DA" w:rsidRPr="009C5498">
        <w:rPr>
          <w:i w:val="0"/>
          <w:color w:val="3E5C61" w:themeColor="accent6"/>
        </w:rPr>
        <w:t xml:space="preserve"> </w:t>
      </w:r>
      <w:hyperlink r:id="rId15" w:history="1">
        <w:r w:rsidR="009870DA" w:rsidRPr="009C5498">
          <w:rPr>
            <w:rStyle w:val="Hyperlink"/>
            <w:i w:val="0"/>
            <w:color w:val="3E5C61" w:themeColor="accent6"/>
          </w:rPr>
          <w:t>https://phet.colorado.edu/en/simulations/fourier-making-waves/about</w:t>
        </w:r>
      </w:hyperlink>
      <w:r w:rsidR="009870DA" w:rsidRPr="009C5498">
        <w:rPr>
          <w:i w:val="0"/>
          <w:color w:val="3E5C61" w:themeColor="accent6"/>
        </w:rPr>
        <w:t xml:space="preserve"> </w:t>
      </w:r>
    </w:p>
    <w:sectPr w:rsidR="006D22AC" w:rsidRPr="00C5094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BDB3" w14:textId="77777777" w:rsidR="00910C53" w:rsidRDefault="00910C53">
      <w:pPr>
        <w:spacing w:after="0" w:line="240" w:lineRule="auto"/>
      </w:pPr>
      <w:r>
        <w:separator/>
      </w:r>
    </w:p>
  </w:endnote>
  <w:endnote w:type="continuationSeparator" w:id="0">
    <w:p w14:paraId="38689426" w14:textId="77777777" w:rsidR="00910C53" w:rsidRDefault="0091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5B27" w14:textId="77777777" w:rsidR="00EE7457" w:rsidRDefault="00EE745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724A" w14:textId="77777777" w:rsidR="00EE7457"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9DC5E5C" wp14:editId="561CB2B5">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2600A7F1" wp14:editId="02378865">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77834E1" w14:textId="4E397A52" w:rsidR="00EE7457" w:rsidRDefault="006D22AC">
                          <w:pPr>
                            <w:spacing w:after="0" w:line="240" w:lineRule="auto"/>
                            <w:jc w:val="right"/>
                            <w:textDirection w:val="btLr"/>
                          </w:pPr>
                          <w:r>
                            <w:rPr>
                              <w:rFonts w:ascii="Arial" w:eastAsia="Arial" w:hAnsi="Arial" w:cs="Arial"/>
                              <w:b/>
                              <w:smallCaps/>
                              <w:color w:val="2D2D2D"/>
                            </w:rPr>
                            <w:t>It is a Platypus, not a Duck or a Beaver</w:t>
                          </w:r>
                        </w:p>
                      </w:txbxContent>
                    </wps:txbx>
                    <wps:bodyPr spcFirstLastPara="1" wrap="square" lIns="91425" tIns="45700" rIns="91425" bIns="45700" anchor="t" anchorCtr="0">
                      <a:noAutofit/>
                    </wps:bodyPr>
                  </wps:wsp>
                </a:graphicData>
              </a:graphic>
            </wp:anchor>
          </w:drawing>
        </mc:Choice>
        <mc:Fallback>
          <w:pict>
            <v:rect w14:anchorId="2600A7F1"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277834E1" w14:textId="4E397A52" w:rsidR="00EE7457" w:rsidRDefault="006D22AC">
                    <w:pPr>
                      <w:spacing w:after="0" w:line="240" w:lineRule="auto"/>
                      <w:jc w:val="right"/>
                      <w:textDirection w:val="btLr"/>
                    </w:pPr>
                    <w:r>
                      <w:rPr>
                        <w:rFonts w:ascii="Arial" w:eastAsia="Arial" w:hAnsi="Arial" w:cs="Arial"/>
                        <w:b/>
                        <w:smallCaps/>
                        <w:color w:val="2D2D2D"/>
                      </w:rPr>
                      <w:t>It is a Platypus, not a Duck or a Beaver</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D96A" w14:textId="77777777" w:rsidR="00EE7457" w:rsidRDefault="00EE745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D750" w14:textId="77777777" w:rsidR="00910C53" w:rsidRDefault="00910C53">
      <w:pPr>
        <w:spacing w:after="0" w:line="240" w:lineRule="auto"/>
      </w:pPr>
      <w:r>
        <w:separator/>
      </w:r>
    </w:p>
  </w:footnote>
  <w:footnote w:type="continuationSeparator" w:id="0">
    <w:p w14:paraId="5FF61EE6" w14:textId="77777777" w:rsidR="00910C53" w:rsidRDefault="00910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E1B3" w14:textId="77777777" w:rsidR="00EE7457" w:rsidRDefault="00EE745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E987" w14:textId="77777777" w:rsidR="00EE7457" w:rsidRDefault="00EE745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1CBF" w14:textId="77777777" w:rsidR="00EE7457" w:rsidRDefault="00EE74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75C"/>
    <w:multiLevelType w:val="multilevel"/>
    <w:tmpl w:val="7550F2A6"/>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44A35707"/>
    <w:multiLevelType w:val="hybridMultilevel"/>
    <w:tmpl w:val="EDEE7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113D3"/>
    <w:multiLevelType w:val="hybridMultilevel"/>
    <w:tmpl w:val="0570F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6561596">
    <w:abstractNumId w:val="0"/>
  </w:num>
  <w:num w:numId="2" w16cid:durableId="808866199">
    <w:abstractNumId w:val="2"/>
  </w:num>
  <w:num w:numId="3" w16cid:durableId="1880701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457"/>
    <w:rsid w:val="000330D4"/>
    <w:rsid w:val="00042F16"/>
    <w:rsid w:val="00142C74"/>
    <w:rsid w:val="00166634"/>
    <w:rsid w:val="001F5A15"/>
    <w:rsid w:val="004D2235"/>
    <w:rsid w:val="005875BA"/>
    <w:rsid w:val="00695A7D"/>
    <w:rsid w:val="006A4F10"/>
    <w:rsid w:val="006D22AC"/>
    <w:rsid w:val="00753786"/>
    <w:rsid w:val="00910C53"/>
    <w:rsid w:val="009870DA"/>
    <w:rsid w:val="009B37AA"/>
    <w:rsid w:val="009C5498"/>
    <w:rsid w:val="00B051B4"/>
    <w:rsid w:val="00C50949"/>
    <w:rsid w:val="00D24741"/>
    <w:rsid w:val="00EE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B077C"/>
  <w15:docId w15:val="{77ACDC12-92FC-4732-BD0E-B46BA3A5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FollowedHyperlink">
    <w:name w:val="FollowedHyperlink"/>
    <w:basedOn w:val="DefaultParagraphFont"/>
    <w:uiPriority w:val="99"/>
    <w:semiHidden/>
    <w:unhideWhenUsed/>
    <w:rsid w:val="006D22AC"/>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7878">
      <w:bodyDiv w:val="1"/>
      <w:marLeft w:val="0"/>
      <w:marRight w:val="0"/>
      <w:marTop w:val="0"/>
      <w:marBottom w:val="0"/>
      <w:divBdr>
        <w:top w:val="none" w:sz="0" w:space="0" w:color="auto"/>
        <w:left w:val="none" w:sz="0" w:space="0" w:color="auto"/>
        <w:bottom w:val="none" w:sz="0" w:space="0" w:color="auto"/>
        <w:right w:val="none" w:sz="0" w:space="0" w:color="auto"/>
      </w:divBdr>
    </w:div>
    <w:div w:id="739257772">
      <w:bodyDiv w:val="1"/>
      <w:marLeft w:val="0"/>
      <w:marRight w:val="0"/>
      <w:marTop w:val="0"/>
      <w:marBottom w:val="0"/>
      <w:divBdr>
        <w:top w:val="none" w:sz="0" w:space="0" w:color="auto"/>
        <w:left w:val="none" w:sz="0" w:space="0" w:color="auto"/>
        <w:bottom w:val="none" w:sz="0" w:space="0" w:color="auto"/>
        <w:right w:val="none" w:sz="0" w:space="0" w:color="auto"/>
      </w:divBdr>
    </w:div>
    <w:div w:id="1234505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s/fourier-making-waves/about"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phet.colorado.edu/en/simulations/fourier-making-waves/about"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3378</Characters>
  <Application>Microsoft Office Word</Application>
  <DocSecurity>0</DocSecurity>
  <Lines>112</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Fourier Making Waves PhET Simulation teacher guide</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K20 Center</dc:creator>
  <cp:lastModifiedBy>McLeod Porter, Delma</cp:lastModifiedBy>
  <cp:revision>2</cp:revision>
  <dcterms:created xsi:type="dcterms:W3CDTF">2023-08-22T15:37:00Z</dcterms:created>
  <dcterms:modified xsi:type="dcterms:W3CDTF">2023-08-22T15:37:00Z</dcterms:modified>
</cp:coreProperties>
</file>