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229046" w14:textId="3D6C3363" w:rsidR="00ED0A6C" w:rsidRDefault="00FD6B03">
      <w:pPr>
        <w:pStyle w:val="Title"/>
      </w:pPr>
      <w:r>
        <w:t>Quantum Wave interference simulation</w:t>
      </w:r>
    </w:p>
    <w:p w14:paraId="354B3826" w14:textId="77777777" w:rsidR="00FD6B03" w:rsidRPr="00457ADF" w:rsidRDefault="00FD6B03" w:rsidP="009B52CC">
      <w:pPr>
        <w:spacing w:after="0" w:line="240" w:lineRule="auto"/>
        <w:rPr>
          <w:b/>
          <w:bCs/>
        </w:rPr>
      </w:pPr>
      <w:r w:rsidRPr="00457ADF">
        <w:rPr>
          <w:b/>
          <w:bCs/>
        </w:rPr>
        <w:t>Recreating strange results from Dr. Quantum Video in the double slit experiment.</w:t>
      </w:r>
    </w:p>
    <w:p w14:paraId="59A605B7" w14:textId="7EF5B444" w:rsidR="00FD6B03" w:rsidRDefault="00FD6B03" w:rsidP="009B52CC">
      <w:pPr>
        <w:spacing w:line="240" w:lineRule="auto"/>
      </w:pPr>
      <w:proofErr w:type="spellStart"/>
      <w:r>
        <w:t>PhET</w:t>
      </w:r>
      <w:proofErr w:type="spellEnd"/>
      <w:r>
        <w:t xml:space="preserve"> Quantum Wave Interference Simulation: </w:t>
      </w:r>
      <w:hyperlink r:id="rId8" w:history="1">
        <w:r>
          <w:rPr>
            <w:rStyle w:val="Hyperlink"/>
            <w:color w:val="0563C1"/>
          </w:rPr>
          <w:t>https://phet.colorado.edu/en/simulation/quantum-wave-interference</w:t>
        </w:r>
      </w:hyperlink>
    </w:p>
    <w:p w14:paraId="51362D0C" w14:textId="77777777" w:rsidR="00FD6B03" w:rsidRDefault="00FD6B03" w:rsidP="009B52CC">
      <w:pPr>
        <w:spacing w:after="0" w:line="240" w:lineRule="auto"/>
      </w:pPr>
      <w:r>
        <w:t>Set up instructions for simulation:</w:t>
      </w:r>
    </w:p>
    <w:p w14:paraId="266B10F5" w14:textId="15D6CDAC" w:rsidR="00FD6B03" w:rsidRDefault="00FD6B03" w:rsidP="00FD6B03">
      <w:pPr>
        <w:pStyle w:val="ListParagraph"/>
        <w:numPr>
          <w:ilvl w:val="0"/>
          <w:numId w:val="5"/>
        </w:numPr>
      </w:pPr>
      <w:r>
        <w:t>Click the play button on the simulation.</w:t>
      </w:r>
    </w:p>
    <w:p w14:paraId="7B7C9B00" w14:textId="33118A57" w:rsidR="00FD6B03" w:rsidRDefault="00FD6B03" w:rsidP="00FD6B03">
      <w:pPr>
        <w:pStyle w:val="ListParagraph"/>
        <w:numPr>
          <w:ilvl w:val="0"/>
          <w:numId w:val="5"/>
        </w:numPr>
      </w:pPr>
      <w:r>
        <w:t>Click RUN CHEERPJ BROWSER-COMPATIBLE VERSION option.</w:t>
      </w:r>
    </w:p>
    <w:p w14:paraId="76534FCC" w14:textId="4CBCFFDE" w:rsidR="00FD6B03" w:rsidRDefault="00FD6B03" w:rsidP="009B52CC">
      <w:pPr>
        <w:pStyle w:val="ListParagraph"/>
        <w:numPr>
          <w:ilvl w:val="0"/>
          <w:numId w:val="6"/>
        </w:numPr>
        <w:spacing w:after="0" w:line="240" w:lineRule="auto"/>
      </w:pPr>
      <w:r>
        <w:t>Recreate the claim that shooting particles at the double slit can create an interference pattern. Time stamp (2:13-2:45) in Dr. Quantum video.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4"/>
        <w:gridCol w:w="2376"/>
      </w:tblGrid>
      <w:tr w:rsidR="00FD6B03" w14:paraId="312C358E" w14:textId="77777777" w:rsidTr="00FD6B0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4FC6" w14:textId="284491A6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Click on the “High Intensity” tab at the top left of the simulation.</w:t>
            </w:r>
          </w:p>
          <w:p w14:paraId="7C363312" w14:textId="69945B27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Click on “Double Slits” on the right toolbar.</w:t>
            </w:r>
          </w:p>
          <w:p w14:paraId="709A7DF2" w14:textId="6BF96D95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Select “Electrons” in the drop-down menu for the particle that will be fired. </w:t>
            </w:r>
          </w:p>
          <w:p w14:paraId="770ED632" w14:textId="77777777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Click on the red button on the gun to turn it on.</w:t>
            </w:r>
          </w:p>
          <w:p w14:paraId="61D9E366" w14:textId="77777777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Adjust the “Screen Brightness,” “Slit Width,” “Slit Separation,” and “Vertical Position,” bars to create an interference pattern with the electrons.</w:t>
            </w:r>
          </w:p>
          <w:p w14:paraId="1E1CF7FF" w14:textId="6BA07E70" w:rsidR="00FD6B03" w:rsidRDefault="00FD6B03" w:rsidP="009B52C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Record a description of what you did to the controls and a sketch of the interference pattern.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AAA8" w14:textId="372058BE" w:rsidR="00FD6B03" w:rsidRDefault="00FD6B03" w:rsidP="009B52CC">
            <w:pPr>
              <w:spacing w:after="0" w:line="240" w:lineRule="auto"/>
            </w:pPr>
            <w:r>
              <w:rPr>
                <w:noProof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FA02A72" wp14:editId="1E40CDB5">
                  <wp:extent cx="1371600" cy="1691640"/>
                  <wp:effectExtent l="0" t="0" r="0" b="3810"/>
                  <wp:docPr id="117443506" name="Picture 4" descr="A diagram of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3506" name="Picture 4" descr="A diagram of a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9D1A3" w14:textId="77777777" w:rsidR="00FD6B03" w:rsidRDefault="00FD6B03" w:rsidP="009B52CC">
            <w:pPr>
              <w:spacing w:after="0" w:line="240" w:lineRule="auto"/>
            </w:pPr>
          </w:p>
        </w:tc>
      </w:tr>
    </w:tbl>
    <w:p w14:paraId="4DEA07AE" w14:textId="1859BAD7" w:rsidR="00FD6B03" w:rsidRDefault="00FD6B03" w:rsidP="009B52CC">
      <w:pPr>
        <w:pStyle w:val="ListParagraph"/>
        <w:numPr>
          <w:ilvl w:val="0"/>
          <w:numId w:val="6"/>
        </w:numPr>
        <w:spacing w:after="0" w:line="240" w:lineRule="auto"/>
      </w:pPr>
      <w:r>
        <w:t>Recreate the claim that shooting particles at the double slit one particle at a time can still create an interference pattern. Time stamp (2:45-3:42) in Dr. Quantum video.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4"/>
        <w:gridCol w:w="2376"/>
      </w:tblGrid>
      <w:tr w:rsidR="00FD6B03" w14:paraId="76DAB831" w14:textId="77777777" w:rsidTr="00FD6B0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4381" w14:textId="589C04B7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Click on the “Single Particles” tab at the top left of the simulation.</w:t>
            </w:r>
          </w:p>
          <w:p w14:paraId="3ABE095D" w14:textId="5D941CE6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Click on “Double Slits” on the right toolbar.</w:t>
            </w:r>
          </w:p>
          <w:p w14:paraId="237CA97E" w14:textId="77777777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Select “Electrons” in the drop-down menu for the particle that will be fired. </w:t>
            </w:r>
          </w:p>
          <w:p w14:paraId="67E1037E" w14:textId="77777777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Check the box for “Auto-repeat” firing in “Gun Controls.”</w:t>
            </w:r>
          </w:p>
          <w:p w14:paraId="35FA40C4" w14:textId="77777777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Adjust the “Screen Brightness,” “Slit Width,” “Slit Separation,” and “Vertical Position,” bars to create an interference pattern with the electrons.</w:t>
            </w:r>
          </w:p>
          <w:p w14:paraId="652B4CFE" w14:textId="5D1E6387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Click on the red button on the gun to turn it on and wait for 2-3 minutes to see if you have created an interference pattern. If there is not an interference pattern</w:t>
            </w:r>
            <w:r w:rsidR="00D45BFF">
              <w:t>,</w:t>
            </w:r>
            <w:r>
              <w:t xml:space="preserve"> adjust the controls and try it again. Look at the wave path to help predict if an interference pattern </w:t>
            </w:r>
            <w:r w:rsidR="00D45BFF">
              <w:t xml:space="preserve">is </w:t>
            </w:r>
            <w:r>
              <w:t>created.</w:t>
            </w:r>
          </w:p>
          <w:p w14:paraId="3B07918A" w14:textId="03AEAAC1" w:rsidR="00FD6B03" w:rsidRDefault="00FD6B03" w:rsidP="009B52C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Record a description of what you did to the controls and a sketch of the interference pattern.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3B44" w14:textId="1F3AC721" w:rsidR="00FD6B03" w:rsidRDefault="00FD6B03" w:rsidP="009B52CC">
            <w:pPr>
              <w:spacing w:after="0"/>
            </w:pPr>
            <w:r>
              <w:rPr>
                <w:noProof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E895C43" wp14:editId="6BE08427">
                  <wp:extent cx="1371600" cy="1691640"/>
                  <wp:effectExtent l="0" t="0" r="0" b="3810"/>
                  <wp:docPr id="702950757" name="Picture 3" descr="A diagram of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50757" name="Picture 3" descr="A diagram of a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97B45" w14:textId="77777777" w:rsidR="00FD6B03" w:rsidRDefault="00FD6B03" w:rsidP="009B52CC">
            <w:pPr>
              <w:spacing w:after="0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F9ACFAA" w14:textId="5ED96AF4" w:rsidR="00FD6B03" w:rsidRDefault="00FD6B03" w:rsidP="009B52CC">
      <w:pPr>
        <w:spacing w:after="0" w:line="240" w:lineRule="auto"/>
      </w:pPr>
      <w:r>
        <w:t xml:space="preserve">Firing photons through one at a time came up with a really weird result, which did not match the classical view of the world.  Scientists wanted more information, and so they decided to put </w:t>
      </w:r>
      <w:r>
        <w:lastRenderedPageBreak/>
        <w:t>detectors at the slits so that they could know which slit each photon was passing through on its way to the screen.</w:t>
      </w:r>
    </w:p>
    <w:p w14:paraId="311D918A" w14:textId="276E4B6D" w:rsidR="00FD6B03" w:rsidRDefault="00FD6B03" w:rsidP="009B52CC">
      <w:pPr>
        <w:pStyle w:val="ListParagraph"/>
        <w:numPr>
          <w:ilvl w:val="0"/>
          <w:numId w:val="6"/>
        </w:numPr>
        <w:spacing w:after="0" w:line="240" w:lineRule="auto"/>
      </w:pPr>
      <w:r>
        <w:t>Recreate the claim that shooting particles at the double slit one particle at a time can still create an interference pattern, but that adding a detector in front of the slit make</w:t>
      </w:r>
      <w:r w:rsidR="00D45BFF">
        <w:t>s</w:t>
      </w:r>
      <w:r>
        <w:t xml:space="preserve"> the interference pattern disappear. The detector stops wave behavior, and it reverts to particle behavior. Time stamp (3:42-4:36) in Dr. Quantum video.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8"/>
        <w:gridCol w:w="222"/>
      </w:tblGrid>
      <w:tr w:rsidR="00FD6B03" w14:paraId="2FB917C1" w14:textId="77777777" w:rsidTr="00D45BFF">
        <w:trPr>
          <w:trHeight w:val="67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9409" w14:textId="55D6DD1A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Click on the “High Intensity” tab at the top left of the simulation.</w:t>
            </w:r>
          </w:p>
          <w:p w14:paraId="5A892231" w14:textId="2EED134D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Click on “Double Slits” on the right toolbar.</w:t>
            </w:r>
          </w:p>
          <w:p w14:paraId="23DFD4BC" w14:textId="22291C8A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Select “Electrons” in the drop-down menu for the particle that will be fired. </w:t>
            </w:r>
          </w:p>
          <w:p w14:paraId="5CF0E785" w14:textId="1E38A7D6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Click on the red button on the gun to turn it on.</w:t>
            </w:r>
          </w:p>
          <w:p w14:paraId="01EE089C" w14:textId="2125564F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Adjust the “Screen Brightness</w:t>
            </w:r>
            <w:r w:rsidR="00D45BFF">
              <w:t>,</w:t>
            </w:r>
            <w:r>
              <w:t>” “Slit Width,” “Slit Separation,” and “Vertical Position,” bars to create an interference pattern with the electrons.</w:t>
            </w:r>
          </w:p>
          <w:p w14:paraId="5966A116" w14:textId="7FAC6CFE" w:rsidR="00FD6B03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Add a detector, and the interference pattern should disappear. You may need to lower the screen brightness, but once you have it set up right</w:t>
            </w:r>
            <w:r w:rsidR="00D45BFF">
              <w:t xml:space="preserve">, </w:t>
            </w:r>
            <w:r>
              <w:t>adding a detector removes the interference pattern and removing the detector brings the interference pattern back.</w:t>
            </w:r>
          </w:p>
          <w:p w14:paraId="2ECCBA35" w14:textId="77777777" w:rsidR="00457ADF" w:rsidRDefault="00FD6B03" w:rsidP="009B52C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Record a description of what you did to the controls and a sketch of the interference pattern</w:t>
            </w:r>
            <w:r w:rsidR="00457ADF">
              <w:t>.</w:t>
            </w:r>
          </w:p>
          <w:p w14:paraId="7409AD22" w14:textId="77777777" w:rsidR="009B52CC" w:rsidRDefault="009B52CC" w:rsidP="009B52CC">
            <w:pPr>
              <w:pStyle w:val="ListParagraph"/>
              <w:spacing w:line="240" w:lineRule="auto"/>
            </w:pPr>
          </w:p>
          <w:p w14:paraId="719CBD17" w14:textId="77777777" w:rsidR="009B52CC" w:rsidRDefault="009B52CC" w:rsidP="009B52CC">
            <w:pPr>
              <w:pStyle w:val="ListParagraph"/>
              <w:spacing w:line="240" w:lineRule="auto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1"/>
              <w:gridCol w:w="3747"/>
            </w:tblGrid>
            <w:tr w:rsidR="00D45BFF" w14:paraId="56D12B71" w14:textId="77777777" w:rsidTr="00D45BFF">
              <w:trPr>
                <w:jc w:val="center"/>
              </w:trPr>
              <w:tc>
                <w:tcPr>
                  <w:tcW w:w="3011" w:type="dxa"/>
                </w:tcPr>
                <w:p w14:paraId="00408AE8" w14:textId="28903968" w:rsidR="00D45BFF" w:rsidRDefault="00D45BFF" w:rsidP="00D45BFF">
                  <w:pPr>
                    <w:pStyle w:val="BodyText"/>
                    <w:jc w:val="center"/>
                  </w:pPr>
                  <w:r>
                    <w:t>With Detectors On</w:t>
                  </w:r>
                </w:p>
              </w:tc>
              <w:tc>
                <w:tcPr>
                  <w:tcW w:w="3747" w:type="dxa"/>
                </w:tcPr>
                <w:p w14:paraId="471DA1B3" w14:textId="7C075ABD" w:rsidR="00D45BFF" w:rsidRDefault="00D45BFF" w:rsidP="00D45BFF">
                  <w:pPr>
                    <w:pStyle w:val="BodyText"/>
                    <w:jc w:val="center"/>
                  </w:pPr>
                  <w:r>
                    <w:t>With Detectors Off</w:t>
                  </w:r>
                </w:p>
              </w:tc>
            </w:tr>
            <w:tr w:rsidR="00D45BFF" w14:paraId="55047C33" w14:textId="77777777" w:rsidTr="009B52CC">
              <w:trPr>
                <w:trHeight w:val="2294"/>
                <w:jc w:val="center"/>
              </w:trPr>
              <w:tc>
                <w:tcPr>
                  <w:tcW w:w="3011" w:type="dxa"/>
                </w:tcPr>
                <w:p w14:paraId="317C66FE" w14:textId="450A67C5" w:rsidR="00D45BFF" w:rsidRDefault="00D45BFF" w:rsidP="00D45BFF">
                  <w:pPr>
                    <w:pStyle w:val="BodyText"/>
                    <w:jc w:val="center"/>
                  </w:pPr>
                  <w:r>
                    <w:rPr>
                      <w:noProof/>
                      <w:sz w:val="22"/>
                      <w:szCs w:val="22"/>
                      <w:bdr w:val="none" w:sz="0" w:space="0" w:color="auto" w:frame="1"/>
                    </w:rPr>
                    <w:drawing>
                      <wp:inline distT="0" distB="0" distL="0" distR="0" wp14:anchorId="3B3BC1CA" wp14:editId="7E863852">
                        <wp:extent cx="1371600" cy="1691640"/>
                        <wp:effectExtent l="0" t="0" r="0" b="3810"/>
                        <wp:docPr id="175861419" name="Picture 2" descr="A diagram of a scree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861419" name="Picture 2" descr="A diagram of a scree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69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7" w:type="dxa"/>
                </w:tcPr>
                <w:p w14:paraId="0C87E90E" w14:textId="0D35D944" w:rsidR="00D45BFF" w:rsidRDefault="00D45BFF" w:rsidP="00D45BFF">
                  <w:pPr>
                    <w:pStyle w:val="BodyText"/>
                    <w:jc w:val="center"/>
                  </w:pPr>
                  <w:r>
                    <w:rPr>
                      <w:noProof/>
                      <w:sz w:val="22"/>
                      <w:szCs w:val="22"/>
                      <w:bdr w:val="none" w:sz="0" w:space="0" w:color="auto" w:frame="1"/>
                    </w:rPr>
                    <w:drawing>
                      <wp:inline distT="0" distB="0" distL="0" distR="0" wp14:anchorId="65DCC3D1" wp14:editId="61511904">
                        <wp:extent cx="1371600" cy="1691640"/>
                        <wp:effectExtent l="0" t="0" r="0" b="3810"/>
                        <wp:docPr id="353709273" name="Picture 1" descr="A diagram of a scree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09273" name="Picture 1" descr="A diagram of a scree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69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06AA72" w14:textId="77777777" w:rsidR="00D45BFF" w:rsidRPr="00D45BFF" w:rsidRDefault="00D45BFF" w:rsidP="00D45BFF">
            <w:pPr>
              <w:pStyle w:val="BodyText"/>
            </w:pPr>
          </w:p>
          <w:p w14:paraId="2F8E6D63" w14:textId="77777777" w:rsidR="00D45BFF" w:rsidRDefault="00D45BFF" w:rsidP="00D45BFF">
            <w:pPr>
              <w:pStyle w:val="ListParagraph"/>
            </w:pPr>
          </w:p>
          <w:p w14:paraId="13F75929" w14:textId="0FC3184C" w:rsidR="00D45BFF" w:rsidRDefault="00D45BFF" w:rsidP="00D45BFF">
            <w:pPr>
              <w:pStyle w:val="ListParagraph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2599" w14:textId="29D95A55" w:rsidR="00FD6B03" w:rsidRDefault="00FD6B03" w:rsidP="00D45BFF"/>
        </w:tc>
      </w:tr>
    </w:tbl>
    <w:p w14:paraId="446D125D" w14:textId="77777777" w:rsidR="009B52CC" w:rsidRDefault="009B52CC" w:rsidP="00457ADF">
      <w:pPr>
        <w:rPr>
          <w:b/>
          <w:bCs/>
        </w:rPr>
      </w:pPr>
    </w:p>
    <w:p w14:paraId="3F154F6B" w14:textId="27665952" w:rsidR="00457ADF" w:rsidRPr="00457ADF" w:rsidRDefault="00FD6B03" w:rsidP="00457ADF">
      <w:pPr>
        <w:rPr>
          <w:b/>
          <w:bCs/>
        </w:rPr>
      </w:pPr>
      <w:r w:rsidRPr="00457ADF">
        <w:rPr>
          <w:b/>
          <w:bCs/>
        </w:rPr>
        <w:t>What Did I Learn Today?</w:t>
      </w:r>
    </w:p>
    <w:p w14:paraId="797EA306" w14:textId="1A0EA67A" w:rsidR="00FD6B03" w:rsidRPr="00FD6B03" w:rsidRDefault="00FD6B03" w:rsidP="009B52CC">
      <w:pPr>
        <w:spacing w:line="240" w:lineRule="auto"/>
      </w:pPr>
      <w:r>
        <w:t>On the back of this paper, take five minutes to write out some of the key ideas covered in class and include a list of when an interference pattern will and will not form when using a double slit.</w:t>
      </w:r>
    </w:p>
    <w:sectPr w:rsidR="00FD6B03" w:rsidRPr="00FD6B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27D9" w14:textId="77777777" w:rsidR="00B166FA" w:rsidRDefault="00B166FA">
      <w:pPr>
        <w:spacing w:after="0" w:line="240" w:lineRule="auto"/>
      </w:pPr>
      <w:r>
        <w:separator/>
      </w:r>
    </w:p>
  </w:endnote>
  <w:endnote w:type="continuationSeparator" w:id="0">
    <w:p w14:paraId="5346C5C4" w14:textId="77777777" w:rsidR="00B166FA" w:rsidRDefault="00B1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5BDD" w14:textId="77777777" w:rsidR="00ED0A6C" w:rsidRDefault="00ED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E5F21" w14:textId="77777777" w:rsidR="00ED0A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AE841" wp14:editId="7B4CC5C0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4B432C" wp14:editId="215CC288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FA32F" w14:textId="64B52676" w:rsidR="00ED0A6C" w:rsidRDefault="000E23A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FD6B0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t is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</w:t>
                          </w:r>
                          <w:r w:rsidR="00FD6B0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latypus, not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</w:t>
                          </w:r>
                          <w:r w:rsidR="00FD6B0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uck or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</w:t>
                          </w:r>
                          <w:r w:rsidR="00FD6B0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eaver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4B432C" id="Rectangle 11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AmtaljhAAAADgEAAA8AAABkcnMvZG93bnJldi54&#13;&#10;bWxMj09vgzAMxe+T9h0iV9qtDVTQbpRQTftz2HG0hx1T4gFq4iASWvrt5522i60n28/vV+5nZ8UF&#13;&#10;x9B7UpCuEhBIjTc9tQqOh/flI4gQNRltPaGCGwbYV/d3pS6Mv9InXurYCjahUGgFXYxDIWVoOnQ6&#13;&#10;rPyAxLNvPzodWY6tNKO+srmzcp0kG+l0T/yh0wO+dNic68kpGNCayWZ18tXIt5HSzcdB3nKlHhbz&#13;&#10;647L8w5ExDn+XcAvA+eHioOd/EQmCMs6SxgoKliuufPCdpvmIE4KsvwJZFXK/xjVD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AJrWpY4QAAAA4BAAAPAAAAAAAAAAAAAAAAABAEAABk&#13;&#10;cnMvZG93bnJldi54bWxQSwUGAAAAAAQABADzAAAAHgUAAAAA&#13;&#10;" filled="f" stroked="f">
              <v:textbox inset="2.53958mm,1.2694mm,2.53958mm,1.2694mm">
                <w:txbxContent>
                  <w:p w14:paraId="7E9FA32F" w14:textId="64B52676" w:rsidR="00ED0A6C" w:rsidRDefault="000E23A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FD6B0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t is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</w:t>
                    </w:r>
                    <w:r w:rsidR="00FD6B0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latypus, not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</w:t>
                    </w:r>
                    <w:r w:rsidR="00FD6B0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uck or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</w:t>
                    </w:r>
                    <w:r w:rsidR="00FD6B0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eaver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A730" w14:textId="77777777" w:rsidR="00ED0A6C" w:rsidRDefault="00ED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84050" w14:textId="77777777" w:rsidR="00B166FA" w:rsidRDefault="00B166FA">
      <w:pPr>
        <w:spacing w:after="0" w:line="240" w:lineRule="auto"/>
      </w:pPr>
      <w:r>
        <w:separator/>
      </w:r>
    </w:p>
  </w:footnote>
  <w:footnote w:type="continuationSeparator" w:id="0">
    <w:p w14:paraId="4EDCEF41" w14:textId="77777777" w:rsidR="00B166FA" w:rsidRDefault="00B1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C2A3" w14:textId="77777777" w:rsidR="00ED0A6C" w:rsidRDefault="00ED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6C58" w14:textId="77777777" w:rsidR="00ED0A6C" w:rsidRDefault="00ED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8954" w14:textId="77777777" w:rsidR="00ED0A6C" w:rsidRDefault="00ED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73A77"/>
    <w:multiLevelType w:val="multilevel"/>
    <w:tmpl w:val="561E343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29763E3B"/>
    <w:multiLevelType w:val="hybridMultilevel"/>
    <w:tmpl w:val="4558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2F88"/>
    <w:multiLevelType w:val="hybridMultilevel"/>
    <w:tmpl w:val="4AC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35E7"/>
    <w:multiLevelType w:val="hybridMultilevel"/>
    <w:tmpl w:val="379E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F21BF"/>
    <w:multiLevelType w:val="hybridMultilevel"/>
    <w:tmpl w:val="9C42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1E6B"/>
    <w:multiLevelType w:val="hybridMultilevel"/>
    <w:tmpl w:val="80223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415526">
    <w:abstractNumId w:val="0"/>
  </w:num>
  <w:num w:numId="2" w16cid:durableId="1759861646">
    <w:abstractNumId w:val="1"/>
  </w:num>
  <w:num w:numId="3" w16cid:durableId="1722750885">
    <w:abstractNumId w:val="3"/>
  </w:num>
  <w:num w:numId="4" w16cid:durableId="1690568949">
    <w:abstractNumId w:val="2"/>
  </w:num>
  <w:num w:numId="5" w16cid:durableId="2079475805">
    <w:abstractNumId w:val="4"/>
  </w:num>
  <w:num w:numId="6" w16cid:durableId="143671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6C"/>
    <w:rsid w:val="000E23AE"/>
    <w:rsid w:val="001868C1"/>
    <w:rsid w:val="00457ADF"/>
    <w:rsid w:val="009B52CC"/>
    <w:rsid w:val="00A854E0"/>
    <w:rsid w:val="00AE7D8A"/>
    <w:rsid w:val="00B166FA"/>
    <w:rsid w:val="00D45BFF"/>
    <w:rsid w:val="00E54E70"/>
    <w:rsid w:val="00ED0A6C"/>
    <w:rsid w:val="00F60CD0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F4A19"/>
  <w15:docId w15:val="{08598A7A-E3ED-4A4C-9CB0-3D36CF28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FD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quantum-wave-interfere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PfG2aVMVdrQVVMwWqJvFj4gtA==">CgMxLjA4AHIhMVNsNDM3aGRRZjBwLU1oSFhMYm43cE52UnFtdFZjaXpV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3016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a Platypus, Not a Duck or a Beaver</dc:title>
  <dc:subject/>
  <dc:creator>K20 Center</dc:creator>
  <cp:keywords/>
  <dc:description/>
  <cp:lastModifiedBy>Lopez, Araceli</cp:lastModifiedBy>
  <cp:revision>4</cp:revision>
  <dcterms:created xsi:type="dcterms:W3CDTF">2023-08-10T15:31:00Z</dcterms:created>
  <dcterms:modified xsi:type="dcterms:W3CDTF">2024-09-19T15:53:00Z</dcterms:modified>
  <cp:category/>
</cp:coreProperties>
</file>