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Cornell Notes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910d28"/>
          <w:sz w:val="24"/>
          <w:szCs w:val="24"/>
          <w:u w:val="none"/>
          <w:shd w:fill="auto" w:val="clear"/>
          <w:vertAlign w:val="baseline"/>
          <w:rtl w:val="0"/>
        </w:rPr>
        <w:t xml:space="preserve">Essential Question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system-ui" w:cs="system-ui" w:eastAsia="system-ui" w:hAnsi="system-ui"/>
          <w:b w:val="0"/>
          <w:i w:val="0"/>
          <w:smallCaps w:val="0"/>
          <w:strike w:val="0"/>
          <w:color w:val="292929"/>
          <w:sz w:val="24"/>
          <w:szCs w:val="24"/>
          <w:u w:val="none"/>
          <w:shd w:fill="auto" w:val="clear"/>
          <w:vertAlign w:val="baseline"/>
          <w:rtl w:val="0"/>
        </w:rPr>
        <w:t xml:space="preserve">How do the interactions between molecules affect chemical properties?</w:t>
      </w: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1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2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3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4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5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8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440"/>
        <w:gridCol w:w="5018"/>
        <w:tblGridChange w:id="0">
          <w:tblGrid>
            <w:gridCol w:w="4440"/>
            <w:gridCol w:w="5018"/>
          </w:tblGrid>
        </w:tblGridChange>
      </w:tblGrid>
      <w:tr>
        <w:trPr>
          <w:trHeight w:val="114" w:hRule="atLeast"/>
        </w:trPr>
        <w:tc>
          <w:tcPr>
            <w:gridSpan w:val="2"/>
            <w:shd w:fill="3e5c61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 6</w:t>
            </w:r>
          </w:p>
        </w:tc>
      </w:tr>
      <w:tr>
        <w:trPr>
          <w:trHeight w:val="114" w:hRule="atLeast"/>
        </w:trPr>
        <w:tc>
          <w:tcPr>
            <w:shd w:fill="3e5c61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 of attraction is the basis for your IMF?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IMF weak, strong, or somewhere in between? WHY?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types of common substances are held together by your IMF? (Try to be as common and real world as possible)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2e2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your IMF directly affect and/or explain a substance’s physical properties?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Summary: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stem-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-180974</wp:posOffset>
          </wp:positionV>
          <wp:extent cx="4572000" cy="316865"/>
          <wp:effectExtent b="0" l="0" r="0" t="0"/>
          <wp:wrapSquare wrapText="bothSides" distB="0" distT="0" distL="0" distR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The Attraction is real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6F1086"/>
    <w:pPr>
      <w:keepNext w:val="1"/>
      <w:keepLines w:val="1"/>
      <w:spacing w:after="0"/>
      <w:outlineLvl w:val="0"/>
    </w:pPr>
    <w:rPr>
      <w:rFonts w:asciiTheme="majorHAnsi" w:cstheme="majorBidi" w:eastAsiaTheme="majorEastAsia" w:hAnsiTheme="majorHAnsi"/>
      <w:b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F1086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AC349E"/>
    <w:pPr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AC349E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3A1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3A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NZV/FZ6XO1UDQLnYLJ2/mvgkw==">AMUW2mXOLQ9c/wI33jA/xqJCRxG4R4s0gcNSvTG8wHmeFA1zl9NMFX4zFX9hYObJotkhwpvKfVYTssD0J7RhVPf2thvfgFqsIAMVzzfhCeGTSF0PwM68bvI=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2020-01-09T20:57:00.0000000Z</dcterms:created>
  <dc:creator>K20Center@groups.ou.edu</dc:creator>
</cp:coreProperties>
</file>