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EF90B" w14:textId="64986D51" w:rsidR="00A841D3" w:rsidRPr="00CE24CC" w:rsidRDefault="00A841D3" w:rsidP="00A841D3">
      <w:pPr>
        <w:suppressAutoHyphens/>
        <w:spacing w:before="180"/>
        <w:rPr>
          <w:rStyle w:val="subtext"/>
        </w:rPr>
      </w:pPr>
      <w:r w:rsidRPr="00CE24CC">
        <w:rPr>
          <w:rStyle w:val="subtext"/>
          <w:b/>
        </w:rPr>
        <w:t>Citation:</w:t>
      </w:r>
      <w:r w:rsidRPr="00CE24CC">
        <w:rPr>
          <w:rStyle w:val="subtext"/>
        </w:rPr>
        <w:t xml:space="preserve">  </w:t>
      </w:r>
      <w:r w:rsidR="00244771">
        <w:rPr>
          <w:rStyle w:val="subtext"/>
        </w:rPr>
        <w:t>Mitchell, Ryan; Braun, David</w:t>
      </w:r>
      <w:r w:rsidRPr="00CE24CC">
        <w:rPr>
          <w:rStyle w:val="subtext"/>
        </w:rPr>
        <w:t>. (</w:t>
      </w:r>
      <w:r w:rsidR="00244771">
        <w:rPr>
          <w:rStyle w:val="subtext"/>
        </w:rPr>
        <w:t>Nov. 18, 2003)</w:t>
      </w:r>
      <w:r w:rsidRPr="00CE24CC">
        <w:rPr>
          <w:rStyle w:val="subtext"/>
        </w:rPr>
        <w:t xml:space="preserve">. </w:t>
      </w:r>
      <w:r w:rsidR="00244771">
        <w:rPr>
          <w:rStyle w:val="subtext"/>
        </w:rPr>
        <w:t>Giant Catfish Critically Endangered, Group Says</w:t>
      </w:r>
      <w:r w:rsidRPr="00CE24CC">
        <w:rPr>
          <w:rStyle w:val="subtext"/>
        </w:rPr>
        <w:t>.</w:t>
      </w:r>
      <w:r w:rsidR="00244771">
        <w:rPr>
          <w:rStyle w:val="subtext"/>
        </w:rPr>
        <w:t xml:space="preserve"> Washington, D.C:</w:t>
      </w:r>
      <w:r w:rsidR="00FE44CB">
        <w:rPr>
          <w:rStyle w:val="subtext"/>
        </w:rPr>
        <w:t xml:space="preserve"> </w:t>
      </w:r>
      <w:r w:rsidR="00244771" w:rsidRPr="00CE24CC">
        <w:rPr>
          <w:rStyle w:val="subtext"/>
        </w:rPr>
        <w:t>N</w:t>
      </w:r>
      <w:r w:rsidR="00244771">
        <w:rPr>
          <w:rStyle w:val="subtext"/>
        </w:rPr>
        <w:t>ational Geographic News</w:t>
      </w:r>
      <w:r w:rsidRPr="00CE24CC">
        <w:rPr>
          <w:rStyle w:val="subtext"/>
        </w:rPr>
        <w:t>.</w:t>
      </w:r>
    </w:p>
    <w:p w14:paraId="3844EACC" w14:textId="0CCC102A" w:rsidR="00A841D3" w:rsidRPr="00CE24CC" w:rsidRDefault="00FE44CB" w:rsidP="00A841D3">
      <w:pPr>
        <w:suppressAutoHyphens/>
        <w:spacing w:before="180"/>
        <w:rPr>
          <w:rStyle w:val="subtext"/>
          <w:i/>
        </w:rPr>
      </w:pPr>
      <w:r>
        <w:rPr>
          <w:rStyle w:val="Heading1Char"/>
        </w:rPr>
        <w:t xml:space="preserve">GIANT </w:t>
      </w:r>
      <w:r w:rsidR="00244771">
        <w:rPr>
          <w:rStyle w:val="Heading1Char"/>
        </w:rPr>
        <w:t>CATFISH CRITICALLY ENDANGERED, GROUP SAYS</w:t>
      </w:r>
      <w:r w:rsidR="00A841D3" w:rsidRPr="00A841D3">
        <w:rPr>
          <w:rFonts w:cs="OpenSans-Extrabold"/>
          <w:caps/>
          <w:color w:val="323134"/>
          <w:sz w:val="22"/>
          <w:szCs w:val="22"/>
        </w:rPr>
        <w:br/>
      </w:r>
    </w:p>
    <w:p w14:paraId="17599495" w14:textId="77777777" w:rsidR="00244771" w:rsidRPr="0038033D" w:rsidRDefault="00244771" w:rsidP="00244771">
      <w:pPr>
        <w:rPr>
          <w:rFonts w:ascii="Corbel" w:hAnsi="Corbel"/>
          <w:b/>
        </w:rPr>
      </w:pPr>
      <w:r w:rsidRPr="0038033D">
        <w:rPr>
          <w:rFonts w:ascii="Corbel" w:hAnsi="Corbel"/>
          <w:b/>
        </w:rPr>
        <w:t>Science Mission Statement:</w:t>
      </w:r>
      <w:bookmarkStart w:id="0" w:name="_GoBack"/>
      <w:bookmarkEnd w:id="0"/>
    </w:p>
    <w:p w14:paraId="62A5E527" w14:textId="77777777" w:rsidR="00244771" w:rsidRPr="0038033D" w:rsidRDefault="00244771" w:rsidP="00244771">
      <w:pPr>
        <w:numPr>
          <w:ilvl w:val="0"/>
          <w:numId w:val="1"/>
        </w:numPr>
        <w:pBdr>
          <w:top w:val="nil"/>
          <w:left w:val="nil"/>
          <w:bottom w:val="nil"/>
          <w:right w:val="nil"/>
          <w:between w:val="nil"/>
          <w:bar w:val="nil"/>
        </w:pBdr>
        <w:rPr>
          <w:rFonts w:ascii="Corbel" w:hAnsi="Corbel"/>
        </w:rPr>
      </w:pPr>
      <w:r w:rsidRPr="0038033D">
        <w:rPr>
          <w:rFonts w:ascii="Corbel" w:hAnsi="Corbel"/>
        </w:rPr>
        <w:t>The giant catfish of Mekong is endangered. Identify major causes of the decline in number of giant</w:t>
      </w:r>
      <w:r>
        <w:rPr>
          <w:rFonts w:ascii="Corbel" w:hAnsi="Corbel"/>
        </w:rPr>
        <w:t xml:space="preserve"> catfish. You may present your </w:t>
      </w:r>
      <w:r w:rsidRPr="0038033D">
        <w:rPr>
          <w:rFonts w:ascii="Corbel" w:hAnsi="Corbel"/>
        </w:rPr>
        <w:t xml:space="preserve">answer with only visual representations (tables, charts, </w:t>
      </w:r>
      <w:proofErr w:type="spellStart"/>
      <w:r w:rsidRPr="0038033D">
        <w:rPr>
          <w:rFonts w:ascii="Corbel" w:hAnsi="Corbel"/>
        </w:rPr>
        <w:t>etc</w:t>
      </w:r>
      <w:proofErr w:type="spellEnd"/>
      <w:r w:rsidRPr="0038033D">
        <w:rPr>
          <w:rFonts w:ascii="Corbel" w:hAnsi="Corbel"/>
        </w:rPr>
        <w:t>).</w:t>
      </w:r>
    </w:p>
    <w:p w14:paraId="1154FEE2" w14:textId="77777777" w:rsidR="00244771" w:rsidRPr="0038033D" w:rsidRDefault="00244771" w:rsidP="00244771">
      <w:pPr>
        <w:pBdr>
          <w:top w:val="nil"/>
          <w:left w:val="nil"/>
          <w:bottom w:val="nil"/>
          <w:right w:val="nil"/>
          <w:between w:val="nil"/>
          <w:bar w:val="nil"/>
        </w:pBdr>
        <w:rPr>
          <w:rFonts w:ascii="Corbel" w:hAnsi="Corbel"/>
        </w:rPr>
      </w:pPr>
    </w:p>
    <w:p w14:paraId="04C2E54B" w14:textId="77777777" w:rsidR="00244771" w:rsidRPr="0038033D" w:rsidRDefault="00244771" w:rsidP="00244771">
      <w:pPr>
        <w:numPr>
          <w:ilvl w:val="0"/>
          <w:numId w:val="1"/>
        </w:numPr>
        <w:pBdr>
          <w:top w:val="nil"/>
          <w:left w:val="nil"/>
          <w:bottom w:val="nil"/>
          <w:right w:val="nil"/>
          <w:between w:val="nil"/>
          <w:bar w:val="nil"/>
        </w:pBdr>
        <w:rPr>
          <w:rFonts w:ascii="Corbel" w:hAnsi="Corbel"/>
        </w:rPr>
      </w:pPr>
      <w:r w:rsidRPr="0038033D">
        <w:rPr>
          <w:rFonts w:ascii="Corbel" w:hAnsi="Corbel"/>
        </w:rPr>
        <w:t>During your presentation you may not talk. The audience must hypothesize your mission statement by viewing your visual representations.</w:t>
      </w:r>
    </w:p>
    <w:p w14:paraId="43E322C5" w14:textId="77777777" w:rsidR="00244771" w:rsidRPr="0038033D" w:rsidRDefault="00244771" w:rsidP="00244771">
      <w:pPr>
        <w:pBdr>
          <w:top w:val="nil"/>
          <w:left w:val="nil"/>
          <w:bottom w:val="nil"/>
          <w:right w:val="nil"/>
          <w:between w:val="nil"/>
          <w:bar w:val="nil"/>
        </w:pBdr>
        <w:rPr>
          <w:rFonts w:ascii="Corbel" w:hAnsi="Corbel"/>
        </w:rPr>
      </w:pPr>
    </w:p>
    <w:p w14:paraId="7BB9C611" w14:textId="77777777" w:rsidR="00244771" w:rsidRDefault="00244771" w:rsidP="00244771">
      <w:pPr>
        <w:numPr>
          <w:ilvl w:val="0"/>
          <w:numId w:val="1"/>
        </w:numPr>
        <w:pBdr>
          <w:top w:val="nil"/>
          <w:left w:val="nil"/>
          <w:bottom w:val="nil"/>
          <w:right w:val="nil"/>
          <w:between w:val="nil"/>
          <w:bar w:val="nil"/>
        </w:pBdr>
        <w:rPr>
          <w:rFonts w:ascii="Corbel" w:hAnsi="Corbel"/>
        </w:rPr>
      </w:pPr>
      <w:r w:rsidRPr="0038033D">
        <w:rPr>
          <w:rFonts w:ascii="Corbel" w:hAnsi="Corbel"/>
        </w:rPr>
        <w:t>You will have only two minutes to complete your presentation</w:t>
      </w:r>
    </w:p>
    <w:p w14:paraId="20F06699" w14:textId="77777777" w:rsidR="00244771" w:rsidRDefault="00244771" w:rsidP="00244771">
      <w:pPr>
        <w:pStyle w:val="ListParagraph"/>
        <w:rPr>
          <w:rFonts w:ascii="Corbel" w:hAnsi="Corbel"/>
        </w:rPr>
      </w:pPr>
    </w:p>
    <w:p w14:paraId="419CCF21" w14:textId="77777777" w:rsidR="00244771" w:rsidRPr="0038033D" w:rsidRDefault="00244771" w:rsidP="00244771">
      <w:pPr>
        <w:numPr>
          <w:ilvl w:val="0"/>
          <w:numId w:val="1"/>
        </w:numPr>
        <w:pBdr>
          <w:top w:val="nil"/>
          <w:left w:val="nil"/>
          <w:bottom w:val="nil"/>
          <w:right w:val="nil"/>
          <w:between w:val="nil"/>
          <w:bar w:val="nil"/>
        </w:pBdr>
        <w:rPr>
          <w:rFonts w:ascii="Corbel" w:hAnsi="Corbel"/>
        </w:rPr>
      </w:pPr>
      <w:r>
        <w:rPr>
          <w:rFonts w:ascii="Corbel" w:hAnsi="Corbel"/>
        </w:rPr>
        <w:t>After you have completed your presentation, find another group that is done and practice it with each other.</w:t>
      </w:r>
    </w:p>
    <w:p w14:paraId="37C2ECC5" w14:textId="77777777" w:rsidR="00244771" w:rsidRPr="0038033D" w:rsidRDefault="00244771" w:rsidP="00244771">
      <w:pPr>
        <w:pBdr>
          <w:top w:val="nil"/>
          <w:left w:val="nil"/>
          <w:bottom w:val="nil"/>
          <w:right w:val="nil"/>
          <w:between w:val="nil"/>
          <w:bar w:val="nil"/>
        </w:pBdr>
        <w:rPr>
          <w:rFonts w:ascii="Corbel" w:hAnsi="Corbel"/>
        </w:rPr>
      </w:pPr>
    </w:p>
    <w:p w14:paraId="4C021BDB" w14:textId="77777777" w:rsidR="00244771" w:rsidRPr="0038033D" w:rsidRDefault="00244771" w:rsidP="00244771">
      <w:pPr>
        <w:pBdr>
          <w:top w:val="nil"/>
          <w:left w:val="nil"/>
          <w:bottom w:val="nil"/>
          <w:right w:val="nil"/>
          <w:between w:val="nil"/>
          <w:bar w:val="nil"/>
        </w:pBdr>
        <w:rPr>
          <w:rFonts w:ascii="Corbel" w:hAnsi="Corbel"/>
        </w:rPr>
      </w:pPr>
    </w:p>
    <w:p w14:paraId="07F375AE" w14:textId="77777777" w:rsidR="00244771" w:rsidRPr="0038033D" w:rsidRDefault="00244771" w:rsidP="00244771">
      <w:pPr>
        <w:pBdr>
          <w:top w:val="nil"/>
          <w:left w:val="nil"/>
          <w:bottom w:val="nil"/>
          <w:right w:val="nil"/>
          <w:between w:val="nil"/>
          <w:bar w:val="nil"/>
        </w:pBdr>
        <w:rPr>
          <w:rFonts w:ascii="Corbel" w:hAnsi="Corbel"/>
        </w:rPr>
      </w:pPr>
      <w:r w:rsidRPr="0038033D">
        <w:rPr>
          <w:rFonts w:ascii="Corbel" w:hAnsi="Corbel"/>
        </w:rPr>
        <w:t>[Article has been edited]</w:t>
      </w:r>
    </w:p>
    <w:p w14:paraId="21F654E0" w14:textId="77777777" w:rsidR="00244771" w:rsidRPr="0038033D" w:rsidRDefault="00244771" w:rsidP="00244771">
      <w:pPr>
        <w:pBdr>
          <w:top w:val="nil"/>
          <w:left w:val="nil"/>
          <w:bottom w:val="nil"/>
          <w:right w:val="nil"/>
          <w:between w:val="nil"/>
          <w:bar w:val="nil"/>
        </w:pBdr>
        <w:rPr>
          <w:rFonts w:ascii="Corbel" w:hAnsi="Corbel"/>
        </w:rPr>
      </w:pPr>
      <w:r w:rsidRPr="0038033D">
        <w:rPr>
          <w:rFonts w:ascii="Corbel" w:hAnsi="Corbel"/>
        </w:rPr>
        <w:t>http://news.nationalgeographic.com/news/pf/52063452.html</w:t>
      </w:r>
    </w:p>
    <w:p w14:paraId="0222E5DA" w14:textId="77777777" w:rsidR="00244771" w:rsidRPr="0038033D" w:rsidRDefault="00244771" w:rsidP="00244771">
      <w:pPr>
        <w:pBdr>
          <w:top w:val="nil"/>
          <w:left w:val="nil"/>
          <w:bottom w:val="nil"/>
          <w:right w:val="nil"/>
          <w:between w:val="nil"/>
          <w:bar w:val="nil"/>
        </w:pBdr>
        <w:rPr>
          <w:rFonts w:ascii="Corbel" w:hAnsi="Corbel"/>
        </w:rPr>
      </w:pPr>
    </w:p>
    <w:p w14:paraId="0FD892D2" w14:textId="77777777" w:rsidR="00244771" w:rsidRDefault="00244771" w:rsidP="00244771">
      <w:pPr>
        <w:pBdr>
          <w:top w:val="nil"/>
          <w:left w:val="nil"/>
          <w:bottom w:val="nil"/>
          <w:right w:val="nil"/>
          <w:between w:val="nil"/>
          <w:bar w:val="nil"/>
        </w:pBd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0"/>
      </w:tblGrid>
      <w:tr w:rsidR="00244771" w14:paraId="5E620AC6" w14:textId="77777777" w:rsidTr="0008570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8545BB" w14:textId="77777777" w:rsidR="00244771" w:rsidRDefault="00244771" w:rsidP="00085709">
            <w:pPr>
              <w:pStyle w:val="Heading1"/>
              <w:pBdr>
                <w:top w:val="nil"/>
                <w:left w:val="nil"/>
                <w:bottom w:val="nil"/>
                <w:right w:val="nil"/>
                <w:between w:val="nil"/>
                <w:bar w:val="nil"/>
              </w:pBdr>
              <w:jc w:val="center"/>
            </w:pPr>
            <w:r>
              <w:rPr>
                <w:sz w:val="48"/>
                <w:szCs w:val="48"/>
              </w:rPr>
              <w:t>Giant Catfish Critically Endangered, Group Says</w:t>
            </w:r>
          </w:p>
          <w:p w14:paraId="4DD0CD55" w14:textId="77777777" w:rsidR="00244771" w:rsidRDefault="00244771" w:rsidP="00085709">
            <w:pPr>
              <w:pBdr>
                <w:top w:val="nil"/>
                <w:left w:val="nil"/>
                <w:bottom w:val="nil"/>
                <w:right w:val="nil"/>
                <w:between w:val="nil"/>
                <w:bar w:val="nil"/>
              </w:pBdr>
              <w:jc w:val="center"/>
            </w:pPr>
            <w:r>
              <w:tab/>
            </w:r>
            <w:r>
              <w:tab/>
            </w:r>
          </w:p>
        </w:tc>
      </w:tr>
      <w:tr w:rsidR="00244771" w14:paraId="74C8938D" w14:textId="77777777" w:rsidTr="0008570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44370D" w14:textId="677C5F50" w:rsidR="00244771" w:rsidRDefault="00244771" w:rsidP="00085709">
            <w:pPr>
              <w:pBdr>
                <w:top w:val="nil"/>
                <w:left w:val="nil"/>
                <w:bottom w:val="nil"/>
                <w:right w:val="nil"/>
                <w:between w:val="nil"/>
                <w:bar w:val="nil"/>
              </w:pBdr>
              <w:jc w:val="center"/>
            </w:pPr>
            <w:r>
              <w:rPr>
                <w:b/>
                <w:bCs/>
              </w:rPr>
              <w:t>Ryan Mitchell and David Braun</w:t>
            </w:r>
          </w:p>
          <w:p w14:paraId="3E00E7DB" w14:textId="77777777" w:rsidR="00244771" w:rsidRDefault="00244771" w:rsidP="00085709">
            <w:pPr>
              <w:pBdr>
                <w:top w:val="nil"/>
                <w:left w:val="nil"/>
                <w:bottom w:val="nil"/>
                <w:right w:val="nil"/>
                <w:between w:val="nil"/>
                <w:bar w:val="nil"/>
              </w:pBdr>
              <w:jc w:val="center"/>
              <w:rPr>
                <w:b/>
                <w:bCs/>
              </w:rPr>
            </w:pPr>
            <w:r>
              <w:rPr>
                <w:b/>
                <w:bCs/>
              </w:rPr>
              <w:t>National Geographic News</w:t>
            </w:r>
          </w:p>
          <w:p w14:paraId="43CB9965" w14:textId="77777777" w:rsidR="00244771" w:rsidRDefault="00244771" w:rsidP="00085709">
            <w:pPr>
              <w:pBdr>
                <w:top w:val="nil"/>
                <w:left w:val="nil"/>
                <w:bottom w:val="nil"/>
                <w:right w:val="nil"/>
                <w:between w:val="nil"/>
                <w:bar w:val="nil"/>
              </w:pBdr>
              <w:jc w:val="center"/>
            </w:pPr>
            <w:r>
              <w:tab/>
            </w:r>
            <w:r>
              <w:tab/>
            </w:r>
          </w:p>
        </w:tc>
      </w:tr>
      <w:tr w:rsidR="00244771" w14:paraId="78A563C6" w14:textId="77777777" w:rsidTr="0008570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D17C96" w14:textId="29616092" w:rsidR="00244771" w:rsidRDefault="00244771" w:rsidP="00085709">
            <w:pPr>
              <w:pBdr>
                <w:top w:val="nil"/>
                <w:left w:val="nil"/>
                <w:bottom w:val="nil"/>
                <w:right w:val="nil"/>
                <w:between w:val="nil"/>
                <w:bar w:val="nil"/>
              </w:pBdr>
              <w:jc w:val="center"/>
            </w:pPr>
            <w:r>
              <w:rPr>
                <w:b/>
                <w:bCs/>
              </w:rPr>
              <w:t>November 18, 2003</w:t>
            </w:r>
          </w:p>
        </w:tc>
      </w:tr>
    </w:tbl>
    <w:p w14:paraId="7BF1A899" w14:textId="77777777" w:rsidR="00244771" w:rsidRDefault="00244771" w:rsidP="00244771">
      <w:pPr>
        <w:pBdr>
          <w:top w:val="nil"/>
          <w:left w:val="nil"/>
          <w:bottom w:val="nil"/>
          <w:right w:val="nil"/>
          <w:between w:val="nil"/>
          <w:bar w:val="nil"/>
        </w:pBdr>
      </w:pPr>
    </w:p>
    <w:p w14:paraId="00DDF796" w14:textId="77777777" w:rsidR="00244771" w:rsidRDefault="00244771" w:rsidP="00244771">
      <w:pPr>
        <w:pBdr>
          <w:top w:val="nil"/>
          <w:left w:val="nil"/>
          <w:bottom w:val="nil"/>
          <w:right w:val="nil"/>
          <w:between w:val="nil"/>
          <w:bar w:val="nil"/>
        </w:pBdr>
      </w:pPr>
      <w:r>
        <w:t>The Mekong River's giant catfish (</w:t>
      </w:r>
      <w:proofErr w:type="spellStart"/>
      <w:r>
        <w:rPr>
          <w:i/>
          <w:iCs/>
        </w:rPr>
        <w:t>Pangasianodon</w:t>
      </w:r>
      <w:proofErr w:type="spellEnd"/>
      <w:r>
        <w:rPr>
          <w:i/>
          <w:iCs/>
        </w:rPr>
        <w:t xml:space="preserve"> </w:t>
      </w:r>
      <w:proofErr w:type="spellStart"/>
      <w:r>
        <w:rPr>
          <w:i/>
          <w:iCs/>
        </w:rPr>
        <w:t>Gigas</w:t>
      </w:r>
      <w:proofErr w:type="spellEnd"/>
      <w:r>
        <w:t>) is on the path to extinction.</w:t>
      </w:r>
    </w:p>
    <w:p w14:paraId="5E6FEEA9" w14:textId="77777777" w:rsidR="00244771" w:rsidRDefault="00244771" w:rsidP="00244771">
      <w:pPr>
        <w:pBdr>
          <w:top w:val="nil"/>
          <w:left w:val="nil"/>
          <w:bottom w:val="nil"/>
          <w:right w:val="nil"/>
          <w:between w:val="nil"/>
          <w:bar w:val="nil"/>
        </w:pBdr>
      </w:pPr>
    </w:p>
    <w:p w14:paraId="0723B9F1" w14:textId="77777777" w:rsidR="00244771" w:rsidRDefault="00244771" w:rsidP="00244771">
      <w:pPr>
        <w:pBdr>
          <w:top w:val="nil"/>
          <w:left w:val="nil"/>
          <w:bottom w:val="nil"/>
          <w:right w:val="nil"/>
          <w:between w:val="nil"/>
          <w:bar w:val="nil"/>
        </w:pBdr>
      </w:pPr>
      <w:r>
        <w:t>Today's release of the World Conservation Union (IUCN) updated 2003 Red List of Threatened Species shows that the flagship species of the storied river in Southeast Asia is classified as Critically Endangered, its numbers further reduced from its classification as Endangered in the previous IUCN Red List. The Switzerland-based organization's members from 140 countries include some 70 states, 100 government agencies, and 750 NGOs.</w:t>
      </w:r>
    </w:p>
    <w:p w14:paraId="00A10AC0" w14:textId="77777777" w:rsidR="00244771" w:rsidRDefault="00244771" w:rsidP="00244771">
      <w:pPr>
        <w:pBdr>
          <w:top w:val="nil"/>
          <w:left w:val="nil"/>
          <w:bottom w:val="nil"/>
          <w:right w:val="nil"/>
          <w:between w:val="nil"/>
          <w:bar w:val="nil"/>
        </w:pBdr>
      </w:pPr>
    </w:p>
    <w:p w14:paraId="3D262411" w14:textId="77777777" w:rsidR="00244771" w:rsidRDefault="00244771" w:rsidP="00244771">
      <w:pPr>
        <w:pBdr>
          <w:top w:val="nil"/>
          <w:left w:val="nil"/>
          <w:bottom w:val="nil"/>
          <w:right w:val="nil"/>
          <w:between w:val="nil"/>
          <w:bar w:val="nil"/>
        </w:pBdr>
      </w:pPr>
      <w:r>
        <w:t>The disappearance of the Mekong giant catfish is a sign of the slow decline of environmental conditions throughout the river. Like many species in the Mekong, the giant catfish needs great stretches of the river to migrate seasonally—and it must have specific water quality and flow to move through its lifecycles of spawning, eating, and breeding.</w:t>
      </w:r>
    </w:p>
    <w:p w14:paraId="7B42827B" w14:textId="77777777" w:rsidR="00244771" w:rsidRDefault="00244771" w:rsidP="00244771">
      <w:pPr>
        <w:pBdr>
          <w:top w:val="nil"/>
          <w:left w:val="nil"/>
          <w:bottom w:val="nil"/>
          <w:right w:val="nil"/>
          <w:between w:val="nil"/>
          <w:bar w:val="nil"/>
        </w:pBdr>
      </w:pPr>
    </w:p>
    <w:p w14:paraId="419499FA" w14:textId="77777777" w:rsidR="00244771" w:rsidRPr="00C40BA3" w:rsidRDefault="00244771" w:rsidP="00244771">
      <w:pPr>
        <w:pBdr>
          <w:top w:val="nil"/>
          <w:left w:val="nil"/>
          <w:bottom w:val="nil"/>
          <w:right w:val="nil"/>
          <w:between w:val="nil"/>
          <w:bar w:val="nil"/>
        </w:pBdr>
      </w:pPr>
      <w:r>
        <w:t>But the Mekong is under threat from human development. Millions of people along its banks in Laos, Cambodia, and Vietnam rely on the river for their livelihood. Growing pressure by fisheries, damming, and habitat destruction threaten not only the giant catfish and other species that live in the river—but also the welfare of the people who depend on the Mekong.</w:t>
      </w:r>
    </w:p>
    <w:p w14:paraId="7CE3D7DE" w14:textId="77777777" w:rsidR="00244771" w:rsidRDefault="00244771" w:rsidP="00244771">
      <w:pPr>
        <w:pBdr>
          <w:top w:val="nil"/>
          <w:left w:val="nil"/>
          <w:bottom w:val="nil"/>
          <w:right w:val="nil"/>
          <w:between w:val="nil"/>
          <w:bar w:val="nil"/>
        </w:pBdr>
        <w:rPr>
          <w:i/>
          <w:iCs/>
        </w:rPr>
      </w:pPr>
    </w:p>
    <w:p w14:paraId="4BDD6DDD" w14:textId="77777777" w:rsidR="00244771" w:rsidRDefault="00244771" w:rsidP="00244771">
      <w:pPr>
        <w:pBdr>
          <w:top w:val="nil"/>
          <w:left w:val="nil"/>
          <w:bottom w:val="nil"/>
          <w:right w:val="nil"/>
          <w:between w:val="nil"/>
          <w:bar w:val="nil"/>
        </w:pBdr>
        <w:rPr>
          <w:i/>
          <w:iCs/>
        </w:rPr>
      </w:pPr>
      <w:r>
        <w:rPr>
          <w:i/>
          <w:iCs/>
        </w:rPr>
        <w:t>National Geographic News</w:t>
      </w:r>
      <w:r>
        <w:t xml:space="preserve"> spoke to Zeb Hogan of the Mekong Fish Conservation Project about the plight of the Mekong and its giant catfish. Hogan has received funding from the National Geographic Society to research and promote the conservation of the fish (see sidebar).</w:t>
      </w:r>
    </w:p>
    <w:p w14:paraId="08CC87D6" w14:textId="77777777" w:rsidR="00244771" w:rsidRDefault="00244771" w:rsidP="00244771">
      <w:pPr>
        <w:pBdr>
          <w:top w:val="nil"/>
          <w:left w:val="nil"/>
          <w:bottom w:val="nil"/>
          <w:right w:val="nil"/>
          <w:between w:val="nil"/>
          <w:bar w:val="nil"/>
        </w:pBdr>
      </w:pPr>
    </w:p>
    <w:p w14:paraId="2983DA56" w14:textId="77777777" w:rsidR="00244771" w:rsidRDefault="00244771" w:rsidP="00244771">
      <w:pPr>
        <w:pBdr>
          <w:top w:val="nil"/>
          <w:left w:val="nil"/>
          <w:bottom w:val="nil"/>
          <w:right w:val="nil"/>
          <w:between w:val="nil"/>
          <w:bar w:val="nil"/>
        </w:pBdr>
        <w:rPr>
          <w:b/>
          <w:bCs/>
          <w:i/>
          <w:iCs/>
        </w:rPr>
      </w:pPr>
      <w:r>
        <w:rPr>
          <w:b/>
          <w:bCs/>
          <w:i/>
          <w:iCs/>
        </w:rPr>
        <w:lastRenderedPageBreak/>
        <w:t>The Mekong giant catfish has just been listed by the IUCN as Critically Endangered. What does this mean and just how bad is it for this fish?</w:t>
      </w:r>
    </w:p>
    <w:p w14:paraId="425BD48F" w14:textId="77777777" w:rsidR="00244771" w:rsidRDefault="00244771" w:rsidP="00244771">
      <w:pPr>
        <w:pBdr>
          <w:top w:val="nil"/>
          <w:left w:val="nil"/>
          <w:bottom w:val="nil"/>
          <w:right w:val="nil"/>
          <w:between w:val="nil"/>
          <w:bar w:val="nil"/>
        </w:pBdr>
      </w:pPr>
      <w:r>
        <w:t>The Mekong giant catfish has been re-listed as Critically Endangered because we have new information which indicates that populations of the fish have declined significantly over the past several years. A hundred years ago, the Mekong giant catfish was found throughout the Mekong River Basin and reports indicate that fishermen harvested hundreds, or possibly even thousands, of fish per year. In recent times, the catch has dropped to between five and ten fish per year and the species has disappeared from almost all areas where it once occurred.</w:t>
      </w:r>
    </w:p>
    <w:p w14:paraId="57F63815" w14:textId="77777777" w:rsidR="00244771" w:rsidRDefault="00244771" w:rsidP="00244771">
      <w:pPr>
        <w:pBdr>
          <w:top w:val="nil"/>
          <w:left w:val="nil"/>
          <w:bottom w:val="nil"/>
          <w:right w:val="nil"/>
          <w:between w:val="nil"/>
          <w:bar w:val="nil"/>
        </w:pBdr>
        <w:rPr>
          <w:i/>
          <w:iCs/>
        </w:rPr>
      </w:pPr>
      <w:r>
        <w:rPr>
          <w:i/>
          <w:iCs/>
        </w:rPr>
        <w:t>Why is the Mekong giant catfish so special, so important to keep it in the wild?</w:t>
      </w:r>
    </w:p>
    <w:p w14:paraId="1BD25812" w14:textId="77777777" w:rsidR="00244771" w:rsidRDefault="00244771" w:rsidP="00244771">
      <w:pPr>
        <w:pBdr>
          <w:top w:val="nil"/>
          <w:left w:val="nil"/>
          <w:bottom w:val="nil"/>
          <w:right w:val="nil"/>
          <w:between w:val="nil"/>
          <w:bar w:val="nil"/>
        </w:pBdr>
        <w:rPr>
          <w:i/>
          <w:iCs/>
        </w:rPr>
      </w:pPr>
    </w:p>
    <w:p w14:paraId="6F89673A" w14:textId="77777777" w:rsidR="00244771" w:rsidRDefault="00244771" w:rsidP="00244771">
      <w:pPr>
        <w:pBdr>
          <w:top w:val="nil"/>
          <w:left w:val="nil"/>
          <w:bottom w:val="nil"/>
          <w:right w:val="nil"/>
          <w:between w:val="nil"/>
          <w:bar w:val="nil"/>
        </w:pBdr>
      </w:pPr>
      <w:r>
        <w:t>The Mekong giant catfish is one of the largest and most vulnerable freshwater species in the world. It is also a culturally important and charismatic species. The Mekong giant catfish symbolizes the ecological integrity of the Mekong River, because the species is so vulnerable to fishing pressure and changes in the river environment. Thus, the status of the species is one indicator of the health of the river. The recovery of the species is an important part of the sustainable management of the Mekong River Basin.</w:t>
      </w:r>
    </w:p>
    <w:p w14:paraId="054A2139" w14:textId="77777777" w:rsidR="00244771" w:rsidRDefault="00244771" w:rsidP="00244771">
      <w:pPr>
        <w:pBdr>
          <w:top w:val="nil"/>
          <w:left w:val="nil"/>
          <w:bottom w:val="nil"/>
          <w:right w:val="nil"/>
          <w:between w:val="nil"/>
          <w:bar w:val="nil"/>
        </w:pBdr>
      </w:pPr>
    </w:p>
    <w:p w14:paraId="07E932A5" w14:textId="77777777" w:rsidR="00244771" w:rsidRDefault="00244771" w:rsidP="00244771">
      <w:pPr>
        <w:pBdr>
          <w:top w:val="nil"/>
          <w:left w:val="nil"/>
          <w:bottom w:val="nil"/>
          <w:right w:val="nil"/>
          <w:between w:val="nil"/>
          <w:bar w:val="nil"/>
        </w:pBdr>
        <w:rPr>
          <w:b/>
          <w:bCs/>
          <w:i/>
          <w:iCs/>
        </w:rPr>
      </w:pPr>
      <w:r>
        <w:rPr>
          <w:b/>
          <w:bCs/>
          <w:i/>
          <w:iCs/>
        </w:rPr>
        <w:t>What are the main threats to the catfish?</w:t>
      </w:r>
    </w:p>
    <w:p w14:paraId="18489A7E" w14:textId="77777777" w:rsidR="00244771" w:rsidRDefault="00244771" w:rsidP="00244771">
      <w:pPr>
        <w:pBdr>
          <w:top w:val="nil"/>
          <w:left w:val="nil"/>
          <w:bottom w:val="nil"/>
          <w:right w:val="nil"/>
          <w:between w:val="nil"/>
          <w:bar w:val="nil"/>
        </w:pBdr>
      </w:pPr>
      <w:r>
        <w:t xml:space="preserve">Fishing is the most easily identifiable threat to the Mekong giant catfish. Dams, navigation projects, and habitat destruction also threaten the giant catfish. In the </w:t>
      </w:r>
      <w:proofErr w:type="spellStart"/>
      <w:r>
        <w:t>Mun</w:t>
      </w:r>
      <w:proofErr w:type="spellEnd"/>
      <w:r>
        <w:t xml:space="preserve"> River, the largest tributary to the Mekong, a dam blocks the migrations of giant catfish. The dam has isolated the </w:t>
      </w:r>
      <w:proofErr w:type="spellStart"/>
      <w:r>
        <w:t>Mun</w:t>
      </w:r>
      <w:proofErr w:type="spellEnd"/>
      <w:r>
        <w:t xml:space="preserve"> River fish populations from the remainder of the Mekong River Basin. For migratory species, such dams can disrupt several stages of the life cycle of the fish. In China, northern Lao PDR, and northern Thailand, the Mekong Navigation Improvement Project (blasting, dredging, and infrastructure development for navigation) threatens to destroy the only known spawning ground of the giant catfish.</w:t>
      </w:r>
    </w:p>
    <w:p w14:paraId="345B903E" w14:textId="77777777" w:rsidR="00244771" w:rsidRDefault="00244771" w:rsidP="00244771">
      <w:pPr>
        <w:pBdr>
          <w:top w:val="nil"/>
          <w:left w:val="nil"/>
          <w:bottom w:val="nil"/>
          <w:right w:val="nil"/>
          <w:between w:val="nil"/>
          <w:bar w:val="nil"/>
        </w:pBdr>
        <w:rPr>
          <w:b/>
          <w:bCs/>
        </w:rPr>
      </w:pPr>
    </w:p>
    <w:p w14:paraId="37B96467" w14:textId="77777777" w:rsidR="00244771" w:rsidRDefault="00244771" w:rsidP="00244771">
      <w:pPr>
        <w:pBdr>
          <w:top w:val="nil"/>
          <w:left w:val="nil"/>
          <w:bottom w:val="nil"/>
          <w:right w:val="nil"/>
          <w:between w:val="nil"/>
          <w:bar w:val="nil"/>
        </w:pBdr>
        <w:rPr>
          <w:b/>
          <w:bCs/>
          <w:i/>
          <w:iCs/>
        </w:rPr>
      </w:pPr>
      <w:r>
        <w:rPr>
          <w:b/>
          <w:bCs/>
          <w:i/>
          <w:iCs/>
        </w:rPr>
        <w:t>Is fish farming a threat to the overall health of the Mekong?</w:t>
      </w:r>
    </w:p>
    <w:p w14:paraId="5E4DA100" w14:textId="77777777" w:rsidR="00244771" w:rsidRDefault="00244771" w:rsidP="00244771">
      <w:pPr>
        <w:pBdr>
          <w:top w:val="nil"/>
          <w:left w:val="nil"/>
          <w:bottom w:val="nil"/>
          <w:right w:val="nil"/>
          <w:between w:val="nil"/>
          <w:bar w:val="nil"/>
        </w:pBdr>
      </w:pPr>
      <w:r>
        <w:t>Managed correctly and sustainably, fish farming has the potential to increase fisheries productivity and provide food for hungry people. If fishers collect too many baby fish, wild populations decline. But, if fishers harvest sustainably, then the young fish can be raised to provide extra food. And, in fact, since aquaculture for this species is dependent on healthy fish populations and a healthy river ecosystem, the economic benefit gained from wild fish harvests provides an indirect incentive to protect the environment.</w:t>
      </w:r>
    </w:p>
    <w:p w14:paraId="6326782E" w14:textId="77777777" w:rsidR="00244771" w:rsidRDefault="00244771" w:rsidP="00244771">
      <w:pPr>
        <w:pBdr>
          <w:top w:val="nil"/>
          <w:left w:val="nil"/>
          <w:bottom w:val="nil"/>
          <w:right w:val="nil"/>
          <w:between w:val="nil"/>
          <w:bar w:val="nil"/>
        </w:pBdr>
      </w:pPr>
    </w:p>
    <w:p w14:paraId="7FCE3C71" w14:textId="697A63F5" w:rsidR="00B441CE" w:rsidRPr="00981C31" w:rsidRDefault="00B441CE" w:rsidP="00A841D3">
      <w:pPr>
        <w:tabs>
          <w:tab w:val="left" w:pos="7200"/>
        </w:tabs>
        <w:rPr>
          <w:rStyle w:val="subtext"/>
          <w:i/>
        </w:rPr>
      </w:pPr>
    </w:p>
    <w:sectPr w:rsidR="00B441CE" w:rsidRPr="00981C31" w:rsidSect="00B441CE">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01BD6" w14:textId="77777777" w:rsidR="001C3D18" w:rsidRDefault="001C3D18" w:rsidP="000858BD">
      <w:r>
        <w:separator/>
      </w:r>
    </w:p>
  </w:endnote>
  <w:endnote w:type="continuationSeparator" w:id="0">
    <w:p w14:paraId="4C58AF94" w14:textId="77777777" w:rsidR="001C3D18" w:rsidRDefault="001C3D18" w:rsidP="000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HGPMinchoE">
    <w:altName w:val="MS Mincho"/>
    <w:charset w:val="80"/>
    <w:family w:val="auto"/>
    <w:pitch w:val="variable"/>
    <w:sig w:usb0="00000000"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PGothic">
    <w:altName w:val="ＭＳ Ｐゴシック"/>
    <w:panose1 w:val="020B0600070205080204"/>
    <w:charset w:val="80"/>
    <w:family w:val="swiss"/>
    <w:pitch w:val="variable"/>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OpenSans">
    <w:altName w:val="Times New Roman"/>
    <w:charset w:val="00"/>
    <w:family w:val="auto"/>
    <w:pitch w:val="variable"/>
    <w:sig w:usb0="00000001" w:usb1="4000205B" w:usb2="00000028" w:usb3="00000000" w:csb0="0000019F" w:csb1="00000000"/>
  </w:font>
  <w:font w:name="Times-Roman">
    <w:charset w:val="00"/>
    <w:family w:val="auto"/>
    <w:pitch w:val="variable"/>
    <w:sig w:usb0="00000003" w:usb1="00000000" w:usb2="00000000" w:usb3="00000000" w:csb0="00000001" w:csb1="00000000"/>
  </w:font>
  <w:font w:name="OpenSans-Extrabold">
    <w:altName w:val="Open Sans Extrabold"/>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99587" w14:textId="77777777" w:rsidR="005B2A6C" w:rsidRDefault="005B2A6C" w:rsidP="000858BD">
    <w:pPr>
      <w:tabs>
        <w:tab w:val="right" w:pos="7740"/>
      </w:tabs>
      <w:jc w:val="right"/>
    </w:pPr>
    <w:r>
      <w:rPr>
        <w:noProof/>
      </w:rPr>
      <mc:AlternateContent>
        <mc:Choice Requires="wps">
          <w:drawing>
            <wp:anchor distT="0" distB="0" distL="114300" distR="114300" simplePos="0" relativeHeight="251659264" behindDoc="0" locked="0" layoutInCell="1" allowOverlap="1" wp14:anchorId="2AD3F6C7" wp14:editId="20AF057D">
              <wp:simplePos x="0" y="0"/>
              <wp:positionH relativeFrom="column">
                <wp:posOffset>1028700</wp:posOffset>
              </wp:positionH>
              <wp:positionV relativeFrom="paragraph">
                <wp:posOffset>-156845</wp:posOffset>
              </wp:positionV>
              <wp:extent cx="4000500" cy="228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0D91C4" w14:textId="47B8B974" w:rsidR="005B2A6C" w:rsidRDefault="00244771" w:rsidP="00243044">
                          <w:pPr>
                            <w:pStyle w:val="Heading3"/>
                          </w:pPr>
                          <w:r>
                            <w:t>CAT FISHIN’</w:t>
                          </w:r>
                        </w:p>
                        <w:p w14:paraId="269DF973" w14:textId="77777777" w:rsidR="005B2A6C" w:rsidRDefault="005B2A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AD3F6C7" id="_x0000_t202" coordsize="21600,21600" o:spt="202" path="m,l,21600r21600,l21600,xe">
              <v:stroke joinstyle="miter"/>
              <v:path gradientshapeok="t" o:connecttype="rect"/>
            </v:shapetype>
            <v:shape id="Text Box 3" o:spid="_x0000_s1026" type="#_x0000_t202" style="position:absolute;left:0;text-align:left;margin-left:81pt;margin-top:-12.35pt;width:315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" filled="f" stroked="f">
              <v:textbox>
                <w:txbxContent>
                  <w:p w14:paraId="5F0D91C4" w14:textId="47B8B974" w:rsidR="005B2A6C" w:rsidRDefault="00244771" w:rsidP="00243044">
                    <w:pPr>
                      <w:pStyle w:val="Heading3"/>
                    </w:pPr>
                    <w:r>
                      <w:t>CAT FISHIN’</w:t>
                    </w:r>
                  </w:p>
                  <w:p w14:paraId="269DF973" w14:textId="77777777" w:rsidR="005B2A6C" w:rsidRDefault="005B2A6C"/>
                </w:txbxContent>
              </v:textbox>
            </v:shape>
          </w:pict>
        </mc:Fallback>
      </mc:AlternateContent>
    </w:r>
    <w:r>
      <w:t xml:space="preserve"> </w:t>
    </w:r>
    <w:r>
      <w:tab/>
    </w:r>
    <w:r>
      <w:rPr>
        <w:noProof/>
      </w:rPr>
      <w:drawing>
        <wp:anchor distT="0" distB="0" distL="114300" distR="114300" simplePos="0" relativeHeight="251658240" behindDoc="1" locked="0" layoutInCell="1" allowOverlap="1" wp14:anchorId="7572540A" wp14:editId="3E0EF659">
          <wp:simplePos x="0" y="0"/>
          <wp:positionH relativeFrom="column">
            <wp:posOffset>914400</wp:posOffset>
          </wp:positionH>
          <wp:positionV relativeFrom="paragraph">
            <wp:posOffset>-131445</wp:posOffset>
          </wp:positionV>
          <wp:extent cx="4572000" cy="3168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AE34A" w14:textId="77777777" w:rsidR="001C3D18" w:rsidRDefault="001C3D18" w:rsidP="000858BD">
      <w:r>
        <w:separator/>
      </w:r>
    </w:p>
  </w:footnote>
  <w:footnote w:type="continuationSeparator" w:id="0">
    <w:p w14:paraId="75D9EBBC" w14:textId="77777777" w:rsidR="001C3D18" w:rsidRDefault="001C3D18" w:rsidP="00085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E446DB"/>
    <w:multiLevelType w:val="hybridMultilevel"/>
    <w:tmpl w:val="0026E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BD"/>
    <w:rsid w:val="000852C5"/>
    <w:rsid w:val="000858BD"/>
    <w:rsid w:val="001C3D18"/>
    <w:rsid w:val="00243044"/>
    <w:rsid w:val="00244771"/>
    <w:rsid w:val="0032226D"/>
    <w:rsid w:val="005B2A6C"/>
    <w:rsid w:val="00600DD7"/>
    <w:rsid w:val="009429BD"/>
    <w:rsid w:val="00981C31"/>
    <w:rsid w:val="00A57937"/>
    <w:rsid w:val="00A841D3"/>
    <w:rsid w:val="00AB38AC"/>
    <w:rsid w:val="00B441CE"/>
    <w:rsid w:val="00CE24CC"/>
    <w:rsid w:val="00D77E23"/>
    <w:rsid w:val="00E57792"/>
    <w:rsid w:val="00FE4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656F4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E23"/>
    <w:rPr>
      <w:rFonts w:ascii="Calibri" w:hAnsi="Calibri"/>
      <w:color w:val="2E2E2E" w:themeColor="text1"/>
      <w:sz w:val="18"/>
    </w:rPr>
  </w:style>
  <w:style w:type="paragraph" w:styleId="Heading1">
    <w:name w:val="heading 1"/>
    <w:basedOn w:val="Normal"/>
    <w:next w:val="Normal"/>
    <w:link w:val="Heading1Char"/>
    <w:uiPriority w:val="9"/>
    <w:qFormat/>
    <w:rsid w:val="00D77E23"/>
    <w:pPr>
      <w:keepNext/>
      <w:keepLines/>
      <w:spacing w:before="480"/>
      <w:outlineLvl w:val="0"/>
    </w:pPr>
    <w:rPr>
      <w:rFonts w:asciiTheme="majorHAnsi" w:eastAsiaTheme="majorEastAsia" w:hAnsiTheme="majorHAnsi" w:cstheme="majorBidi"/>
      <w:b/>
      <w:bCs/>
      <w:sz w:val="28"/>
      <w:szCs w:val="32"/>
    </w:rPr>
  </w:style>
  <w:style w:type="paragraph" w:styleId="Heading2">
    <w:name w:val="heading 2"/>
    <w:basedOn w:val="Normal"/>
    <w:next w:val="Normal"/>
    <w:link w:val="Heading2Char"/>
    <w:uiPriority w:val="9"/>
    <w:unhideWhenUsed/>
    <w:qFormat/>
    <w:rsid w:val="00D77E23"/>
    <w:pPr>
      <w:keepNext/>
      <w:keepLines/>
      <w:spacing w:before="200"/>
      <w:outlineLvl w:val="1"/>
    </w:pPr>
    <w:rPr>
      <w:rFonts w:asciiTheme="majorHAnsi" w:eastAsiaTheme="majorEastAsia" w:hAnsiTheme="majorHAnsi" w:cstheme="majorBidi"/>
      <w:b/>
      <w:bCs/>
      <w:color w:val="910D28" w:themeColor="accent1"/>
      <w:sz w:val="22"/>
      <w:szCs w:val="26"/>
    </w:rPr>
  </w:style>
  <w:style w:type="paragraph" w:styleId="Heading3">
    <w:name w:val="heading 3"/>
    <w:basedOn w:val="Normal"/>
    <w:next w:val="Normal"/>
    <w:link w:val="Heading3Char"/>
    <w:uiPriority w:val="9"/>
    <w:unhideWhenUsed/>
    <w:qFormat/>
    <w:rsid w:val="000852C5"/>
    <w:pPr>
      <w:keepNext/>
      <w:keepLines/>
      <w:jc w:val="right"/>
      <w:outlineLvl w:val="2"/>
    </w:pPr>
    <w:rPr>
      <w:rFonts w:asciiTheme="majorHAnsi" w:eastAsiaTheme="majorEastAsia" w:hAnsiTheme="majorHAnsi"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0858BD"/>
    <w:rPr>
      <w:color w:val="2E4448" w:themeColor="accent2" w:themeShade="BF"/>
    </w:rPr>
    <w:tblPr>
      <w:tblStyleRowBandSize w:val="1"/>
      <w:tblStyleColBandSize w:val="1"/>
      <w:tblBorders>
        <w:top w:val="single" w:sz="8" w:space="0" w:color="3E5C61" w:themeColor="accent2"/>
        <w:bottom w:val="single" w:sz="8" w:space="0" w:color="3E5C61" w:themeColor="accent2"/>
      </w:tblBorders>
    </w:tblPr>
    <w:tblStylePr w:type="fir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lastRow">
      <w:pPr>
        <w:spacing w:before="0" w:after="0" w:line="240" w:lineRule="auto"/>
      </w:pPr>
      <w:rPr>
        <w:b/>
        <w:bCs/>
      </w:rPr>
      <w:tblPr/>
      <w:tcPr>
        <w:tcBorders>
          <w:top w:val="single" w:sz="8" w:space="0" w:color="3E5C61" w:themeColor="accent2"/>
          <w:left w:val="nil"/>
          <w:bottom w:val="single" w:sz="8" w:space="0" w:color="3E5C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ADD" w:themeFill="accent2" w:themeFillTint="3F"/>
      </w:tcPr>
    </w:tblStylePr>
    <w:tblStylePr w:type="band1Horz">
      <w:tblPr/>
      <w:tcPr>
        <w:tcBorders>
          <w:left w:val="nil"/>
          <w:right w:val="nil"/>
          <w:insideH w:val="nil"/>
          <w:insideV w:val="nil"/>
        </w:tcBorders>
        <w:shd w:val="clear" w:color="auto" w:fill="C9DADD" w:themeFill="accent2" w:themeFillTint="3F"/>
      </w:tcPr>
    </w:tblStylePr>
  </w:style>
  <w:style w:type="table" w:styleId="LightShading-Accent6">
    <w:name w:val="Light Shading Accent 6"/>
    <w:basedOn w:val="TableNormal"/>
    <w:uiPriority w:val="60"/>
    <w:rsid w:val="000858BD"/>
    <w:rPr>
      <w:color w:val="460309" w:themeColor="accent6" w:themeShade="BF"/>
    </w:rPr>
    <w:tblPr>
      <w:tblStyleRowBandSize w:val="1"/>
      <w:tblStyleColBandSize w:val="1"/>
      <w:tblBorders>
        <w:top w:val="single" w:sz="8" w:space="0" w:color="5E050D" w:themeColor="accent6"/>
        <w:bottom w:val="single" w:sz="8" w:space="0" w:color="5E050D" w:themeColor="accent6"/>
      </w:tblBorders>
    </w:tblPr>
    <w:tblStylePr w:type="fir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lastRow">
      <w:pPr>
        <w:spacing w:before="0" w:after="0" w:line="240" w:lineRule="auto"/>
      </w:pPr>
      <w:rPr>
        <w:b/>
        <w:bCs/>
      </w:rPr>
      <w:tblPr/>
      <w:tcPr>
        <w:tcBorders>
          <w:top w:val="single" w:sz="8" w:space="0" w:color="5E050D" w:themeColor="accent6"/>
          <w:left w:val="nil"/>
          <w:bottom w:val="single" w:sz="8" w:space="0" w:color="5E050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EA6" w:themeFill="accent6" w:themeFillTint="3F"/>
      </w:tcPr>
    </w:tblStylePr>
    <w:tblStylePr w:type="band1Horz">
      <w:tblPr/>
      <w:tcPr>
        <w:tcBorders>
          <w:left w:val="nil"/>
          <w:right w:val="nil"/>
          <w:insideH w:val="nil"/>
          <w:insideV w:val="nil"/>
        </w:tcBorders>
        <w:shd w:val="clear" w:color="auto" w:fill="FA9EA6" w:themeFill="accent6" w:themeFillTint="3F"/>
      </w:tcPr>
    </w:tblStylePr>
  </w:style>
  <w:style w:type="table" w:styleId="LightShading-Accent3">
    <w:name w:val="Light Shading Accent 3"/>
    <w:basedOn w:val="TableNormal"/>
    <w:uiPriority w:val="60"/>
    <w:rsid w:val="000858BD"/>
    <w:rPr>
      <w:color w:val="7FB0A8" w:themeColor="accent3" w:themeShade="BF"/>
    </w:rPr>
    <w:tblPr>
      <w:tblStyleRowBandSize w:val="1"/>
      <w:tblStyleColBandSize w:val="1"/>
      <w:tblBorders>
        <w:top w:val="single" w:sz="8" w:space="0" w:color="BED7D3" w:themeColor="accent3"/>
        <w:bottom w:val="single" w:sz="8" w:space="0" w:color="BED7D3" w:themeColor="accent3"/>
      </w:tblBorders>
    </w:tblPr>
    <w:tblStylePr w:type="fir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lastRow">
      <w:pPr>
        <w:spacing w:before="0" w:after="0" w:line="240" w:lineRule="auto"/>
      </w:pPr>
      <w:rPr>
        <w:b/>
        <w:bCs/>
      </w:rPr>
      <w:tblPr/>
      <w:tcPr>
        <w:tcBorders>
          <w:top w:val="single" w:sz="8" w:space="0" w:color="BED7D3" w:themeColor="accent3"/>
          <w:left w:val="nil"/>
          <w:bottom w:val="single" w:sz="8" w:space="0" w:color="BED7D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5F4" w:themeFill="accent3" w:themeFillTint="3F"/>
      </w:tcPr>
    </w:tblStylePr>
    <w:tblStylePr w:type="band1Horz">
      <w:tblPr/>
      <w:tcPr>
        <w:tcBorders>
          <w:left w:val="nil"/>
          <w:right w:val="nil"/>
          <w:insideH w:val="nil"/>
          <w:insideV w:val="nil"/>
        </w:tcBorders>
        <w:shd w:val="clear" w:color="auto" w:fill="EEF5F4" w:themeFill="accent3" w:themeFillTint="3F"/>
      </w:tcPr>
    </w:tblStylePr>
  </w:style>
  <w:style w:type="table" w:styleId="LightShading-Accent1">
    <w:name w:val="Light Shading Accent 1"/>
    <w:basedOn w:val="TableNormal"/>
    <w:uiPriority w:val="60"/>
    <w:rsid w:val="000858BD"/>
    <w:rPr>
      <w:color w:val="6C091D" w:themeColor="accent1" w:themeShade="BF"/>
    </w:rPr>
    <w:tblPr>
      <w:tblStyleRowBandSize w:val="1"/>
      <w:tblStyleColBandSize w:val="1"/>
      <w:tblBorders>
        <w:top w:val="single" w:sz="8" w:space="0" w:color="910D28" w:themeColor="accent1"/>
        <w:bottom w:val="single" w:sz="8" w:space="0" w:color="910D28" w:themeColor="accent1"/>
      </w:tblBorders>
    </w:tblPr>
    <w:tblStylePr w:type="fir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lastRow">
      <w:pPr>
        <w:spacing w:before="0" w:after="0" w:line="240" w:lineRule="auto"/>
      </w:pPr>
      <w:rPr>
        <w:b/>
        <w:bCs/>
      </w:rPr>
      <w:tblPr/>
      <w:tcPr>
        <w:tcBorders>
          <w:top w:val="single" w:sz="8" w:space="0" w:color="910D28" w:themeColor="accent1"/>
          <w:left w:val="nil"/>
          <w:bottom w:val="single" w:sz="8" w:space="0" w:color="910D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AFBD" w:themeFill="accent1" w:themeFillTint="3F"/>
      </w:tcPr>
    </w:tblStylePr>
    <w:tblStylePr w:type="band1Horz">
      <w:tblPr/>
      <w:tcPr>
        <w:tcBorders>
          <w:left w:val="nil"/>
          <w:right w:val="nil"/>
          <w:insideH w:val="nil"/>
          <w:insideV w:val="nil"/>
        </w:tcBorders>
        <w:shd w:val="clear" w:color="auto" w:fill="F8AFBD" w:themeFill="accent1" w:themeFillTint="3F"/>
      </w:tcPr>
    </w:tblStylePr>
  </w:style>
  <w:style w:type="table" w:styleId="LightShading">
    <w:name w:val="Light Shading"/>
    <w:basedOn w:val="TableNormal"/>
    <w:uiPriority w:val="60"/>
    <w:rsid w:val="000858BD"/>
    <w:rPr>
      <w:color w:val="222222" w:themeColor="text1" w:themeShade="BF"/>
    </w:rPr>
    <w:tblPr>
      <w:tblStyleRowBandSize w:val="1"/>
      <w:tblStyleColBandSize w:val="1"/>
      <w:tblBorders>
        <w:top w:val="single" w:sz="8" w:space="0" w:color="2E2E2E" w:themeColor="text1"/>
        <w:bottom w:val="single" w:sz="8" w:space="0" w:color="2E2E2E" w:themeColor="text1"/>
      </w:tblBorders>
    </w:tblPr>
    <w:tblStylePr w:type="fir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lastRow">
      <w:pPr>
        <w:spacing w:before="0" w:after="0" w:line="240" w:lineRule="auto"/>
      </w:pPr>
      <w:rPr>
        <w:b/>
        <w:bCs/>
      </w:rPr>
      <w:tblPr/>
      <w:tcPr>
        <w:tcBorders>
          <w:top w:val="single" w:sz="8" w:space="0" w:color="2E2E2E" w:themeColor="text1"/>
          <w:left w:val="nil"/>
          <w:bottom w:val="single" w:sz="8" w:space="0" w:color="2E2E2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BCB" w:themeFill="text1" w:themeFillTint="3F"/>
      </w:tcPr>
    </w:tblStylePr>
    <w:tblStylePr w:type="band1Horz">
      <w:tblPr/>
      <w:tcPr>
        <w:tcBorders>
          <w:left w:val="nil"/>
          <w:right w:val="nil"/>
          <w:insideH w:val="nil"/>
          <w:insideV w:val="nil"/>
        </w:tcBorders>
        <w:shd w:val="clear" w:color="auto" w:fill="CBCBCB" w:themeFill="text1" w:themeFillTint="3F"/>
      </w:tcPr>
    </w:tblStylePr>
  </w:style>
  <w:style w:type="table" w:styleId="LightShading-Accent4">
    <w:name w:val="Light Shading Accent 4"/>
    <w:basedOn w:val="TableNormal"/>
    <w:uiPriority w:val="60"/>
    <w:rsid w:val="000858BD"/>
    <w:rPr>
      <w:color w:val="634221" w:themeColor="accent4" w:themeShade="BF"/>
    </w:rPr>
    <w:tblPr>
      <w:tblStyleRowBandSize w:val="1"/>
      <w:tblStyleColBandSize w:val="1"/>
      <w:tblBorders>
        <w:top w:val="single" w:sz="8" w:space="0" w:color="85592C" w:themeColor="accent4"/>
        <w:bottom w:val="single" w:sz="8" w:space="0" w:color="85592C" w:themeColor="accent4"/>
      </w:tblBorders>
    </w:tblPr>
    <w:tblStylePr w:type="fir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lastRow">
      <w:pPr>
        <w:spacing w:before="0" w:after="0" w:line="240" w:lineRule="auto"/>
      </w:pPr>
      <w:rPr>
        <w:b/>
        <w:bCs/>
      </w:rPr>
      <w:tblPr/>
      <w:tcPr>
        <w:tcBorders>
          <w:top w:val="single" w:sz="8" w:space="0" w:color="85592C" w:themeColor="accent4"/>
          <w:left w:val="nil"/>
          <w:bottom w:val="single" w:sz="8" w:space="0" w:color="85592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D5C1" w:themeFill="accent4" w:themeFillTint="3F"/>
      </w:tcPr>
    </w:tblStylePr>
    <w:tblStylePr w:type="band1Horz">
      <w:tblPr/>
      <w:tcPr>
        <w:tcBorders>
          <w:left w:val="nil"/>
          <w:right w:val="nil"/>
          <w:insideH w:val="nil"/>
          <w:insideV w:val="nil"/>
        </w:tcBorders>
        <w:shd w:val="clear" w:color="auto" w:fill="EAD5C1" w:themeFill="accent4" w:themeFillTint="3F"/>
      </w:tcPr>
    </w:tblStylePr>
  </w:style>
  <w:style w:type="table" w:styleId="LightGrid-Accent2">
    <w:name w:val="Light Grid Accent 2"/>
    <w:basedOn w:val="TableNormal"/>
    <w:uiPriority w:val="62"/>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insideH w:val="single" w:sz="8" w:space="0" w:color="3E5C61" w:themeColor="accent2"/>
        <w:insideV w:val="single" w:sz="8" w:space="0" w:color="3E5C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18" w:space="0" w:color="3E5C61" w:themeColor="accent2"/>
          <w:right w:val="single" w:sz="8" w:space="0" w:color="3E5C61" w:themeColor="accent2"/>
          <w:insideH w:val="nil"/>
          <w:insideV w:val="single" w:sz="8" w:space="0" w:color="3E5C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insideH w:val="nil"/>
          <w:insideV w:val="single" w:sz="8" w:space="0" w:color="3E5C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shd w:val="clear" w:color="auto" w:fill="C9DADD" w:themeFill="accent2" w:themeFillTint="3F"/>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shd w:val="clear" w:color="auto" w:fill="C9DADD" w:themeFill="accent2" w:themeFillTint="3F"/>
      </w:tcPr>
    </w:tblStylePr>
    <w:tblStylePr w:type="band2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insideV w:val="single" w:sz="8" w:space="0" w:color="3E5C61" w:themeColor="accent2"/>
        </w:tcBorders>
      </w:tcPr>
    </w:tblStylePr>
  </w:style>
  <w:style w:type="table" w:styleId="LightList-Accent4">
    <w:name w:val="Light List Accent 4"/>
    <w:basedOn w:val="TableNormal"/>
    <w:uiPriority w:val="61"/>
    <w:rsid w:val="000858BD"/>
    <w:tblPr>
      <w:tblStyleRowBandSize w:val="1"/>
      <w:tblStyleColBandSize w:val="1"/>
      <w:tblBorders>
        <w:top w:val="single" w:sz="8" w:space="0" w:color="85592C" w:themeColor="accent4"/>
        <w:left w:val="single" w:sz="8" w:space="0" w:color="85592C" w:themeColor="accent4"/>
        <w:bottom w:val="single" w:sz="8" w:space="0" w:color="85592C" w:themeColor="accent4"/>
        <w:right w:val="single" w:sz="8" w:space="0" w:color="85592C" w:themeColor="accent4"/>
      </w:tblBorders>
    </w:tblPr>
    <w:tblStylePr w:type="firstRow">
      <w:pPr>
        <w:spacing w:before="0" w:after="0" w:line="240" w:lineRule="auto"/>
      </w:pPr>
      <w:rPr>
        <w:b/>
        <w:bCs/>
        <w:color w:val="FFFFFF" w:themeColor="background1"/>
      </w:rPr>
      <w:tblPr/>
      <w:tcPr>
        <w:shd w:val="clear" w:color="auto" w:fill="85592C" w:themeFill="accent4"/>
      </w:tcPr>
    </w:tblStylePr>
    <w:tblStylePr w:type="lastRow">
      <w:pPr>
        <w:spacing w:before="0" w:after="0" w:line="240" w:lineRule="auto"/>
      </w:pPr>
      <w:rPr>
        <w:b/>
        <w:bCs/>
      </w:rPr>
      <w:tblPr/>
      <w:tcPr>
        <w:tcBorders>
          <w:top w:val="double" w:sz="6" w:space="0" w:color="85592C" w:themeColor="accent4"/>
          <w:left w:val="single" w:sz="8" w:space="0" w:color="85592C" w:themeColor="accent4"/>
          <w:bottom w:val="single" w:sz="8" w:space="0" w:color="85592C" w:themeColor="accent4"/>
          <w:right w:val="single" w:sz="8" w:space="0" w:color="85592C" w:themeColor="accent4"/>
        </w:tcBorders>
      </w:tcPr>
    </w:tblStylePr>
    <w:tblStylePr w:type="firstCol">
      <w:rPr>
        <w:b/>
        <w:bCs/>
      </w:rPr>
    </w:tblStylePr>
    <w:tblStylePr w:type="lastCol">
      <w:rPr>
        <w:b/>
        <w:bCs/>
      </w:rPr>
    </w:tblStylePr>
    <w:tblStylePr w:type="band1Vert">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tblStylePr w:type="band1Horz">
      <w:tblPr/>
      <w:tcPr>
        <w:tcBorders>
          <w:top w:val="single" w:sz="8" w:space="0" w:color="85592C" w:themeColor="accent4"/>
          <w:left w:val="single" w:sz="8" w:space="0" w:color="85592C" w:themeColor="accent4"/>
          <w:bottom w:val="single" w:sz="8" w:space="0" w:color="85592C" w:themeColor="accent4"/>
          <w:right w:val="single" w:sz="8" w:space="0" w:color="85592C" w:themeColor="accent4"/>
        </w:tcBorders>
      </w:tcPr>
    </w:tblStylePr>
  </w:style>
  <w:style w:type="table" w:styleId="LightList-Accent3">
    <w:name w:val="Light List Accent 3"/>
    <w:basedOn w:val="TableNormal"/>
    <w:uiPriority w:val="61"/>
    <w:rsid w:val="000858BD"/>
    <w:tblPr>
      <w:tblStyleRowBandSize w:val="1"/>
      <w:tblStyleColBandSize w:val="1"/>
      <w:tblBorders>
        <w:top w:val="single" w:sz="8" w:space="0" w:color="BED7D3" w:themeColor="accent3"/>
        <w:left w:val="single" w:sz="8" w:space="0" w:color="BED7D3" w:themeColor="accent3"/>
        <w:bottom w:val="single" w:sz="8" w:space="0" w:color="BED7D3" w:themeColor="accent3"/>
        <w:right w:val="single" w:sz="8" w:space="0" w:color="BED7D3" w:themeColor="accent3"/>
      </w:tblBorders>
    </w:tblPr>
    <w:tblStylePr w:type="firstRow">
      <w:pPr>
        <w:spacing w:before="0" w:after="0" w:line="240" w:lineRule="auto"/>
      </w:pPr>
      <w:rPr>
        <w:b/>
        <w:bCs/>
        <w:color w:val="FFFFFF" w:themeColor="background1"/>
      </w:rPr>
      <w:tblPr/>
      <w:tcPr>
        <w:shd w:val="clear" w:color="auto" w:fill="BED7D3" w:themeFill="accent3"/>
      </w:tcPr>
    </w:tblStylePr>
    <w:tblStylePr w:type="lastRow">
      <w:pPr>
        <w:spacing w:before="0" w:after="0" w:line="240" w:lineRule="auto"/>
      </w:pPr>
      <w:rPr>
        <w:b/>
        <w:bCs/>
      </w:rPr>
      <w:tblPr/>
      <w:tcPr>
        <w:tcBorders>
          <w:top w:val="double" w:sz="6" w:space="0" w:color="BED7D3" w:themeColor="accent3"/>
          <w:left w:val="single" w:sz="8" w:space="0" w:color="BED7D3" w:themeColor="accent3"/>
          <w:bottom w:val="single" w:sz="8" w:space="0" w:color="BED7D3" w:themeColor="accent3"/>
          <w:right w:val="single" w:sz="8" w:space="0" w:color="BED7D3" w:themeColor="accent3"/>
        </w:tcBorders>
      </w:tcPr>
    </w:tblStylePr>
    <w:tblStylePr w:type="firstCol">
      <w:rPr>
        <w:b/>
        <w:bCs/>
      </w:rPr>
    </w:tblStylePr>
    <w:tblStylePr w:type="lastCol">
      <w:rPr>
        <w:b/>
        <w:bCs/>
      </w:rPr>
    </w:tblStylePr>
    <w:tblStylePr w:type="band1Vert">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tblStylePr w:type="band1Horz">
      <w:tblPr/>
      <w:tcPr>
        <w:tcBorders>
          <w:top w:val="single" w:sz="8" w:space="0" w:color="BED7D3" w:themeColor="accent3"/>
          <w:left w:val="single" w:sz="8" w:space="0" w:color="BED7D3" w:themeColor="accent3"/>
          <w:bottom w:val="single" w:sz="8" w:space="0" w:color="BED7D3" w:themeColor="accent3"/>
          <w:right w:val="single" w:sz="8" w:space="0" w:color="BED7D3" w:themeColor="accent3"/>
        </w:tcBorders>
      </w:tcPr>
    </w:tblStylePr>
  </w:style>
  <w:style w:type="table" w:styleId="LightList-Accent2">
    <w:name w:val="Light List Accent 2"/>
    <w:basedOn w:val="TableNormal"/>
    <w:uiPriority w:val="61"/>
    <w:rsid w:val="000858BD"/>
    <w:tblPr>
      <w:tblStyleRowBandSize w:val="1"/>
      <w:tblStyleColBandSize w:val="1"/>
      <w:tblBorders>
        <w:top w:val="single" w:sz="8" w:space="0" w:color="3E5C61" w:themeColor="accent2"/>
        <w:left w:val="single" w:sz="8" w:space="0" w:color="3E5C61" w:themeColor="accent2"/>
        <w:bottom w:val="single" w:sz="8" w:space="0" w:color="3E5C61" w:themeColor="accent2"/>
        <w:right w:val="single" w:sz="8" w:space="0" w:color="3E5C61" w:themeColor="accent2"/>
      </w:tblBorders>
    </w:tblPr>
    <w:tblStylePr w:type="firstRow">
      <w:pPr>
        <w:spacing w:before="0" w:after="0" w:line="240" w:lineRule="auto"/>
      </w:pPr>
      <w:rPr>
        <w:b/>
        <w:bCs/>
        <w:color w:val="FFFFFF" w:themeColor="background1"/>
      </w:rPr>
      <w:tblPr/>
      <w:tcPr>
        <w:shd w:val="clear" w:color="auto" w:fill="3E5C61" w:themeFill="accent2"/>
      </w:tcPr>
    </w:tblStylePr>
    <w:tblStylePr w:type="lastRow">
      <w:pPr>
        <w:spacing w:before="0" w:after="0" w:line="240" w:lineRule="auto"/>
      </w:pPr>
      <w:rPr>
        <w:b/>
        <w:bCs/>
      </w:rPr>
      <w:tblPr/>
      <w:tcPr>
        <w:tcBorders>
          <w:top w:val="double" w:sz="6" w:space="0" w:color="3E5C61" w:themeColor="accent2"/>
          <w:left w:val="single" w:sz="8" w:space="0" w:color="3E5C61" w:themeColor="accent2"/>
          <w:bottom w:val="single" w:sz="8" w:space="0" w:color="3E5C61" w:themeColor="accent2"/>
          <w:right w:val="single" w:sz="8" w:space="0" w:color="3E5C61" w:themeColor="accent2"/>
        </w:tcBorders>
      </w:tcPr>
    </w:tblStylePr>
    <w:tblStylePr w:type="firstCol">
      <w:rPr>
        <w:b/>
        <w:bCs/>
      </w:rPr>
    </w:tblStylePr>
    <w:tblStylePr w:type="lastCol">
      <w:rPr>
        <w:b/>
        <w:bCs/>
      </w:rPr>
    </w:tblStylePr>
    <w:tblStylePr w:type="band1Vert">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tblStylePr w:type="band1Horz">
      <w:tblPr/>
      <w:tcPr>
        <w:tcBorders>
          <w:top w:val="single" w:sz="8" w:space="0" w:color="3E5C61" w:themeColor="accent2"/>
          <w:left w:val="single" w:sz="8" w:space="0" w:color="3E5C61" w:themeColor="accent2"/>
          <w:bottom w:val="single" w:sz="8" w:space="0" w:color="3E5C61" w:themeColor="accent2"/>
          <w:right w:val="single" w:sz="8" w:space="0" w:color="3E5C61" w:themeColor="accent2"/>
        </w:tcBorders>
      </w:tcPr>
    </w:tblStylePr>
  </w:style>
  <w:style w:type="table" w:styleId="LightList-Accent1">
    <w:name w:val="Light List Accent 1"/>
    <w:basedOn w:val="TableNormal"/>
    <w:uiPriority w:val="61"/>
    <w:rsid w:val="000858BD"/>
    <w:tblPr>
      <w:tblStyleRowBandSize w:val="1"/>
      <w:tblStyleColBandSize w:val="1"/>
      <w:tblBorders>
        <w:top w:val="single" w:sz="8" w:space="0" w:color="910D28" w:themeColor="accent1"/>
        <w:left w:val="single" w:sz="8" w:space="0" w:color="910D28" w:themeColor="accent1"/>
        <w:bottom w:val="single" w:sz="8" w:space="0" w:color="910D28" w:themeColor="accent1"/>
        <w:right w:val="single" w:sz="8" w:space="0" w:color="910D28" w:themeColor="accent1"/>
      </w:tblBorders>
    </w:tblPr>
    <w:tblStylePr w:type="firstRow">
      <w:pPr>
        <w:spacing w:before="0" w:after="0" w:line="240" w:lineRule="auto"/>
      </w:pPr>
      <w:rPr>
        <w:b/>
        <w:bCs/>
        <w:color w:val="FFFFFF" w:themeColor="background1"/>
      </w:rPr>
      <w:tblPr/>
      <w:tcPr>
        <w:shd w:val="clear" w:color="auto" w:fill="910D28" w:themeFill="accent1"/>
      </w:tcPr>
    </w:tblStylePr>
    <w:tblStylePr w:type="lastRow">
      <w:pPr>
        <w:spacing w:before="0" w:after="0" w:line="240" w:lineRule="auto"/>
      </w:pPr>
      <w:rPr>
        <w:b/>
        <w:bCs/>
      </w:rPr>
      <w:tblPr/>
      <w:tcPr>
        <w:tcBorders>
          <w:top w:val="double" w:sz="6" w:space="0" w:color="910D28" w:themeColor="accent1"/>
          <w:left w:val="single" w:sz="8" w:space="0" w:color="910D28" w:themeColor="accent1"/>
          <w:bottom w:val="single" w:sz="8" w:space="0" w:color="910D28" w:themeColor="accent1"/>
          <w:right w:val="single" w:sz="8" w:space="0" w:color="910D28" w:themeColor="accent1"/>
        </w:tcBorders>
      </w:tcPr>
    </w:tblStylePr>
    <w:tblStylePr w:type="firstCol">
      <w:rPr>
        <w:b/>
        <w:bCs/>
      </w:rPr>
    </w:tblStylePr>
    <w:tblStylePr w:type="lastCol">
      <w:rPr>
        <w:b/>
        <w:bCs/>
      </w:rPr>
    </w:tblStylePr>
    <w:tblStylePr w:type="band1Vert">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tblStylePr w:type="band1Horz">
      <w:tblPr/>
      <w:tcPr>
        <w:tcBorders>
          <w:top w:val="single" w:sz="8" w:space="0" w:color="910D28" w:themeColor="accent1"/>
          <w:left w:val="single" w:sz="8" w:space="0" w:color="910D28" w:themeColor="accent1"/>
          <w:bottom w:val="single" w:sz="8" w:space="0" w:color="910D28" w:themeColor="accent1"/>
          <w:right w:val="single" w:sz="8" w:space="0" w:color="910D28" w:themeColor="accent1"/>
        </w:tcBorders>
      </w:tcPr>
    </w:tblStylePr>
  </w:style>
  <w:style w:type="table" w:styleId="MediumShading1-Accent4">
    <w:name w:val="Medium Shading 1 Accent 4"/>
    <w:basedOn w:val="TableNormal"/>
    <w:uiPriority w:val="63"/>
    <w:rsid w:val="000858BD"/>
    <w:tblPr>
      <w:tblStyleRowBandSize w:val="1"/>
      <w:tblStyleColBandSize w:val="1"/>
      <w:tbl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single" w:sz="8" w:space="0" w:color="C18243" w:themeColor="accent4" w:themeTint="BF"/>
      </w:tblBorders>
    </w:tblPr>
    <w:tblStylePr w:type="firstRow">
      <w:pPr>
        <w:spacing w:before="0" w:after="0" w:line="240" w:lineRule="auto"/>
      </w:pPr>
      <w:rPr>
        <w:b/>
        <w:bCs/>
        <w:color w:val="FFFFFF" w:themeColor="background1"/>
      </w:rPr>
      <w:tblPr/>
      <w:tcPr>
        <w:tcBorders>
          <w:top w:val="single" w:sz="8"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shd w:val="clear" w:color="auto" w:fill="85592C" w:themeFill="accent4"/>
      </w:tcPr>
    </w:tblStylePr>
    <w:tblStylePr w:type="lastRow">
      <w:pPr>
        <w:spacing w:before="0" w:after="0" w:line="240" w:lineRule="auto"/>
      </w:pPr>
      <w:rPr>
        <w:b/>
        <w:bCs/>
      </w:rPr>
      <w:tblPr/>
      <w:tcPr>
        <w:tcBorders>
          <w:top w:val="double" w:sz="6" w:space="0" w:color="C18243" w:themeColor="accent4" w:themeTint="BF"/>
          <w:left w:val="single" w:sz="8" w:space="0" w:color="C18243" w:themeColor="accent4" w:themeTint="BF"/>
          <w:bottom w:val="single" w:sz="8" w:space="0" w:color="C18243" w:themeColor="accent4" w:themeTint="BF"/>
          <w:right w:val="single" w:sz="8" w:space="0" w:color="C1824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AD5C1" w:themeFill="accent4" w:themeFillTint="3F"/>
      </w:tcPr>
    </w:tblStylePr>
    <w:tblStylePr w:type="band1Horz">
      <w:tblPr/>
      <w:tcPr>
        <w:tcBorders>
          <w:insideH w:val="nil"/>
          <w:insideV w:val="nil"/>
        </w:tcBorders>
        <w:shd w:val="clear" w:color="auto" w:fill="EAD5C1" w:themeFill="accent4"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tblBorders>
    </w:tblPr>
    <w:tblStylePr w:type="firstRow">
      <w:pPr>
        <w:spacing w:before="0" w:after="0" w:line="240" w:lineRule="auto"/>
      </w:pPr>
      <w:rPr>
        <w:b/>
        <w:bCs/>
        <w:color w:val="FFFFFF" w:themeColor="background1"/>
      </w:rPr>
      <w:tblPr/>
      <w:tcPr>
        <w:tc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shd w:val="clear" w:color="auto" w:fill="BED7D3" w:themeFill="accent3"/>
      </w:tcPr>
    </w:tblStylePr>
    <w:tblStylePr w:type="lastRow">
      <w:pPr>
        <w:spacing w:before="0" w:after="0" w:line="240" w:lineRule="auto"/>
      </w:pPr>
      <w:rPr>
        <w:b/>
        <w:bCs/>
      </w:rPr>
      <w:tblPr/>
      <w:tcPr>
        <w:tcBorders>
          <w:top w:val="double" w:sz="6"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nil"/>
          <w:insideV w:val="nil"/>
        </w:tcBorders>
      </w:tcPr>
    </w:tblStylePr>
    <w:tblStylePr w:type="firstCol">
      <w:rPr>
        <w:b/>
        <w:bCs/>
      </w:rPr>
    </w:tblStylePr>
    <w:tblStylePr w:type="lastCol">
      <w:rPr>
        <w:b/>
        <w:bCs/>
      </w:rPr>
    </w:tblStylePr>
    <w:tblStylePr w:type="band1Vert">
      <w:tblPr/>
      <w:tcPr>
        <w:shd w:val="clear" w:color="auto" w:fill="EEF5F4" w:themeFill="accent3" w:themeFillTint="3F"/>
      </w:tcPr>
    </w:tblStylePr>
    <w:tblStylePr w:type="band1Horz">
      <w:tblPr/>
      <w:tcPr>
        <w:tcBorders>
          <w:insideH w:val="nil"/>
          <w:insideV w:val="nil"/>
        </w:tcBorders>
        <w:shd w:val="clear" w:color="auto" w:fill="EEF5F4" w:themeFill="accent3"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tblBorders>
    </w:tblPr>
    <w:tblStylePr w:type="firstRow">
      <w:pPr>
        <w:spacing w:before="0" w:after="0" w:line="240" w:lineRule="auto"/>
      </w:pPr>
      <w:rPr>
        <w:b/>
        <w:bCs/>
        <w:color w:val="FFFFFF" w:themeColor="background1"/>
      </w:rPr>
      <w:tblPr/>
      <w:tcPr>
        <w:tc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shd w:val="clear" w:color="auto" w:fill="3E5C61" w:themeFill="accent2"/>
      </w:tcPr>
    </w:tblStylePr>
    <w:tblStylePr w:type="lastRow">
      <w:pPr>
        <w:spacing w:before="0" w:after="0" w:line="240" w:lineRule="auto"/>
      </w:pPr>
      <w:rPr>
        <w:b/>
        <w:bCs/>
      </w:rPr>
      <w:tblPr/>
      <w:tcPr>
        <w:tcBorders>
          <w:top w:val="double" w:sz="6"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ADD" w:themeFill="accent2" w:themeFillTint="3F"/>
      </w:tcPr>
    </w:tblStylePr>
    <w:tblStylePr w:type="band1Horz">
      <w:tblPr/>
      <w:tcPr>
        <w:tcBorders>
          <w:insideH w:val="nil"/>
          <w:insideV w:val="nil"/>
        </w:tcBorders>
        <w:shd w:val="clear" w:color="auto" w:fill="C9DADD"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858BD"/>
    <w:tblPr>
      <w:tblStyleRowBandSize w:val="1"/>
      <w:tblStyleColBandSize w:val="1"/>
      <w:tbl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single" w:sz="8" w:space="0" w:color="E2143E" w:themeColor="accent1" w:themeTint="BF"/>
      </w:tblBorders>
    </w:tblPr>
    <w:tblStylePr w:type="firstRow">
      <w:pPr>
        <w:spacing w:before="0" w:after="0" w:line="240" w:lineRule="auto"/>
      </w:pPr>
      <w:rPr>
        <w:b/>
        <w:bCs/>
        <w:color w:val="FFFFFF" w:themeColor="background1"/>
      </w:rPr>
      <w:tblPr/>
      <w:tcPr>
        <w:tcBorders>
          <w:top w:val="single" w:sz="8"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shd w:val="clear" w:color="auto" w:fill="910D28" w:themeFill="accent1"/>
      </w:tcPr>
    </w:tblStylePr>
    <w:tblStylePr w:type="lastRow">
      <w:pPr>
        <w:spacing w:before="0" w:after="0" w:line="240" w:lineRule="auto"/>
      </w:pPr>
      <w:rPr>
        <w:b/>
        <w:bCs/>
      </w:rPr>
      <w:tblPr/>
      <w:tcPr>
        <w:tcBorders>
          <w:top w:val="double" w:sz="6" w:space="0" w:color="E2143E" w:themeColor="accent1" w:themeTint="BF"/>
          <w:left w:val="single" w:sz="8" w:space="0" w:color="E2143E" w:themeColor="accent1" w:themeTint="BF"/>
          <w:bottom w:val="single" w:sz="8" w:space="0" w:color="E2143E" w:themeColor="accent1" w:themeTint="BF"/>
          <w:right w:val="single" w:sz="8" w:space="0" w:color="E214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AFBD" w:themeFill="accent1" w:themeFillTint="3F"/>
      </w:tcPr>
    </w:tblStylePr>
    <w:tblStylePr w:type="band1Horz">
      <w:tblPr/>
      <w:tcPr>
        <w:tcBorders>
          <w:insideH w:val="nil"/>
          <w:insideV w:val="nil"/>
        </w:tcBorders>
        <w:shd w:val="clear" w:color="auto" w:fill="F8AFBD" w:themeFill="accent1"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0858BD"/>
    <w:tblPr>
      <w:tblStyleRowBandSize w:val="1"/>
      <w:tblStyleColBandSize w:val="1"/>
      <w:tbl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single" w:sz="8" w:space="0" w:color="626262" w:themeColor="text1" w:themeTint="BF"/>
      </w:tblBorders>
    </w:tblPr>
    <w:tblStylePr w:type="firstRow">
      <w:pPr>
        <w:spacing w:before="0" w:after="0" w:line="240" w:lineRule="auto"/>
      </w:pPr>
      <w:rPr>
        <w:b/>
        <w:bCs/>
        <w:color w:val="FFFFFF" w:themeColor="background1"/>
      </w:rPr>
      <w:tblPr/>
      <w:tcPr>
        <w:tcBorders>
          <w:top w:val="single" w:sz="8"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shd w:val="clear" w:color="auto" w:fill="2E2E2E" w:themeFill="text1"/>
      </w:tcPr>
    </w:tblStylePr>
    <w:tblStylePr w:type="lastRow">
      <w:pPr>
        <w:spacing w:before="0" w:after="0" w:line="240" w:lineRule="auto"/>
      </w:pPr>
      <w:rPr>
        <w:b/>
        <w:bCs/>
      </w:rPr>
      <w:tblPr/>
      <w:tcPr>
        <w:tcBorders>
          <w:top w:val="double" w:sz="6" w:space="0" w:color="626262" w:themeColor="text1" w:themeTint="BF"/>
          <w:left w:val="single" w:sz="8" w:space="0" w:color="626262" w:themeColor="text1" w:themeTint="BF"/>
          <w:bottom w:val="single" w:sz="8" w:space="0" w:color="626262" w:themeColor="text1" w:themeTint="BF"/>
          <w:right w:val="single" w:sz="8" w:space="0" w:color="626262" w:themeColor="text1" w:themeTint="BF"/>
          <w:insideH w:val="nil"/>
          <w:insideV w:val="nil"/>
        </w:tcBorders>
      </w:tcPr>
    </w:tblStylePr>
    <w:tblStylePr w:type="firstCol">
      <w:rPr>
        <w:b/>
        <w:bCs/>
      </w:rPr>
    </w:tblStylePr>
    <w:tblStylePr w:type="lastCol">
      <w:rPr>
        <w:b/>
        <w:bCs/>
      </w:rPr>
    </w:tblStylePr>
    <w:tblStylePr w:type="band1Vert">
      <w:tblPr/>
      <w:tcPr>
        <w:shd w:val="clear" w:color="auto" w:fill="CBCBCB" w:themeFill="text1" w:themeFillTint="3F"/>
      </w:tcPr>
    </w:tblStylePr>
    <w:tblStylePr w:type="band1Horz">
      <w:tblPr/>
      <w:tcPr>
        <w:tcBorders>
          <w:insideH w:val="nil"/>
          <w:insideV w:val="nil"/>
        </w:tcBorders>
        <w:shd w:val="clear" w:color="auto" w:fill="CBCBCB" w:themeFill="text1"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E050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E050D" w:themeFill="accent6"/>
      </w:tcPr>
    </w:tblStylePr>
    <w:tblStylePr w:type="lastCol">
      <w:rPr>
        <w:b/>
        <w:bCs/>
        <w:color w:val="FFFFFF" w:themeColor="background1"/>
      </w:rPr>
      <w:tblPr/>
      <w:tcPr>
        <w:tcBorders>
          <w:left w:val="nil"/>
          <w:right w:val="nil"/>
          <w:insideH w:val="nil"/>
          <w:insideV w:val="nil"/>
        </w:tcBorders>
        <w:shd w:val="clear" w:color="auto" w:fill="5E050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C1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1C1C1" w:themeFill="accent5"/>
      </w:tcPr>
    </w:tblStylePr>
    <w:tblStylePr w:type="lastCol">
      <w:rPr>
        <w:b/>
        <w:bCs/>
        <w:color w:val="FFFFFF" w:themeColor="background1"/>
      </w:rPr>
      <w:tblPr/>
      <w:tcPr>
        <w:tcBorders>
          <w:left w:val="nil"/>
          <w:right w:val="nil"/>
          <w:insideH w:val="nil"/>
          <w:insideV w:val="nil"/>
        </w:tcBorders>
        <w:shd w:val="clear" w:color="auto" w:fill="C1C1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592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592C" w:themeFill="accent4"/>
      </w:tcPr>
    </w:tblStylePr>
    <w:tblStylePr w:type="lastCol">
      <w:rPr>
        <w:b/>
        <w:bCs/>
        <w:color w:val="FFFFFF" w:themeColor="background1"/>
      </w:rPr>
      <w:tblPr/>
      <w:tcPr>
        <w:tcBorders>
          <w:left w:val="nil"/>
          <w:right w:val="nil"/>
          <w:insideH w:val="nil"/>
          <w:insideV w:val="nil"/>
        </w:tcBorders>
        <w:shd w:val="clear" w:color="auto" w:fill="85592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7D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7D3" w:themeFill="accent3"/>
      </w:tcPr>
    </w:tblStylePr>
    <w:tblStylePr w:type="lastCol">
      <w:rPr>
        <w:b/>
        <w:bCs/>
        <w:color w:val="FFFFFF" w:themeColor="background1"/>
      </w:rPr>
      <w:tblPr/>
      <w:tcPr>
        <w:tcBorders>
          <w:left w:val="nil"/>
          <w:right w:val="nil"/>
          <w:insideH w:val="nil"/>
          <w:insideV w:val="nil"/>
        </w:tcBorders>
        <w:shd w:val="clear" w:color="auto" w:fill="BED7D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858B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E5C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E5C61" w:themeFill="accent2"/>
      </w:tcPr>
    </w:tblStylePr>
    <w:tblStylePr w:type="lastCol">
      <w:rPr>
        <w:b/>
        <w:bCs/>
        <w:color w:val="FFFFFF" w:themeColor="background1"/>
      </w:rPr>
      <w:tblPr/>
      <w:tcPr>
        <w:tcBorders>
          <w:left w:val="nil"/>
          <w:right w:val="nil"/>
          <w:insideH w:val="nil"/>
          <w:insideV w:val="nil"/>
        </w:tcBorders>
        <w:shd w:val="clear" w:color="auto" w:fill="3E5C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Accent2">
    <w:name w:val="Medium Grid 1 Accent 2"/>
    <w:basedOn w:val="TableNormal"/>
    <w:uiPriority w:val="67"/>
    <w:rsid w:val="000858BD"/>
    <w:tblPr>
      <w:tblStyleRowBandSize w:val="1"/>
      <w:tblStyleColBandSize w:val="1"/>
      <w:tblBorders>
        <w:top w:val="single" w:sz="8" w:space="0" w:color="608E96" w:themeColor="accent2" w:themeTint="BF"/>
        <w:left w:val="single" w:sz="8" w:space="0" w:color="608E96" w:themeColor="accent2" w:themeTint="BF"/>
        <w:bottom w:val="single" w:sz="8" w:space="0" w:color="608E96" w:themeColor="accent2" w:themeTint="BF"/>
        <w:right w:val="single" w:sz="8" w:space="0" w:color="608E96" w:themeColor="accent2" w:themeTint="BF"/>
        <w:insideH w:val="single" w:sz="8" w:space="0" w:color="608E96" w:themeColor="accent2" w:themeTint="BF"/>
        <w:insideV w:val="single" w:sz="8" w:space="0" w:color="608E96" w:themeColor="accent2" w:themeTint="BF"/>
      </w:tblBorders>
    </w:tblPr>
    <w:tcPr>
      <w:shd w:val="clear" w:color="auto" w:fill="C9DADD" w:themeFill="accent2" w:themeFillTint="3F"/>
    </w:tcPr>
    <w:tblStylePr w:type="firstRow">
      <w:rPr>
        <w:b/>
        <w:bCs/>
      </w:rPr>
    </w:tblStylePr>
    <w:tblStylePr w:type="lastRow">
      <w:rPr>
        <w:b/>
        <w:bCs/>
      </w:rPr>
      <w:tblPr/>
      <w:tcPr>
        <w:tcBorders>
          <w:top w:val="single" w:sz="18" w:space="0" w:color="608E96" w:themeColor="accent2" w:themeTint="BF"/>
        </w:tcBorders>
      </w:tcPr>
    </w:tblStylePr>
    <w:tblStylePr w:type="firstCol">
      <w:rPr>
        <w:b/>
        <w:bCs/>
      </w:rPr>
    </w:tblStylePr>
    <w:tblStylePr w:type="lastCol">
      <w:rPr>
        <w:b/>
        <w:bCs/>
      </w:rPr>
    </w:tblStylePr>
    <w:tblStylePr w:type="band1Vert">
      <w:tblPr/>
      <w:tcPr>
        <w:shd w:val="clear" w:color="auto" w:fill="94B5BA" w:themeFill="accent2" w:themeFillTint="7F"/>
      </w:tcPr>
    </w:tblStylePr>
    <w:tblStylePr w:type="band1Horz">
      <w:tblPr/>
      <w:tcPr>
        <w:shd w:val="clear" w:color="auto" w:fill="94B5BA" w:themeFill="accent2" w:themeFillTint="7F"/>
      </w:tcPr>
    </w:tblStylePr>
  </w:style>
  <w:style w:type="table" w:styleId="MediumGrid1-Accent3">
    <w:name w:val="Medium Grid 1 Accent 3"/>
    <w:basedOn w:val="TableNormal"/>
    <w:uiPriority w:val="67"/>
    <w:rsid w:val="000858BD"/>
    <w:tblPr>
      <w:tblStyleRowBandSize w:val="1"/>
      <w:tblStyleColBandSize w:val="1"/>
      <w:tblBorders>
        <w:top w:val="single" w:sz="8" w:space="0" w:color="CEE1DE" w:themeColor="accent3" w:themeTint="BF"/>
        <w:left w:val="single" w:sz="8" w:space="0" w:color="CEE1DE" w:themeColor="accent3" w:themeTint="BF"/>
        <w:bottom w:val="single" w:sz="8" w:space="0" w:color="CEE1DE" w:themeColor="accent3" w:themeTint="BF"/>
        <w:right w:val="single" w:sz="8" w:space="0" w:color="CEE1DE" w:themeColor="accent3" w:themeTint="BF"/>
        <w:insideH w:val="single" w:sz="8" w:space="0" w:color="CEE1DE" w:themeColor="accent3" w:themeTint="BF"/>
        <w:insideV w:val="single" w:sz="8" w:space="0" w:color="CEE1DE" w:themeColor="accent3" w:themeTint="BF"/>
      </w:tblBorders>
    </w:tblPr>
    <w:tcPr>
      <w:shd w:val="clear" w:color="auto" w:fill="EEF5F4" w:themeFill="accent3" w:themeFillTint="3F"/>
    </w:tcPr>
    <w:tblStylePr w:type="firstRow">
      <w:rPr>
        <w:b/>
        <w:bCs/>
      </w:rPr>
    </w:tblStylePr>
    <w:tblStylePr w:type="lastRow">
      <w:rPr>
        <w:b/>
        <w:bCs/>
      </w:rPr>
      <w:tblPr/>
      <w:tcPr>
        <w:tcBorders>
          <w:top w:val="single" w:sz="18" w:space="0" w:color="CEE1DE" w:themeColor="accent3" w:themeTint="BF"/>
        </w:tcBorders>
      </w:tcPr>
    </w:tblStylePr>
    <w:tblStylePr w:type="firstCol">
      <w:rPr>
        <w:b/>
        <w:bCs/>
      </w:rPr>
    </w:tblStylePr>
    <w:tblStylePr w:type="lastCol">
      <w:rPr>
        <w:b/>
        <w:bCs/>
      </w:rPr>
    </w:tblStylePr>
    <w:tblStylePr w:type="band1Vert">
      <w:tblPr/>
      <w:tcPr>
        <w:shd w:val="clear" w:color="auto" w:fill="DEEBE9" w:themeFill="accent3" w:themeFillTint="7F"/>
      </w:tcPr>
    </w:tblStylePr>
    <w:tblStylePr w:type="band1Horz">
      <w:tblPr/>
      <w:tcPr>
        <w:shd w:val="clear" w:color="auto" w:fill="DEEBE9" w:themeFill="accent3" w:themeFillTint="7F"/>
      </w:tcPr>
    </w:tblStylePr>
  </w:style>
  <w:style w:type="table" w:styleId="MediumGrid2-Accent5">
    <w:name w:val="Medium Grid 2 Accent 5"/>
    <w:basedOn w:val="TableNormal"/>
    <w:uiPriority w:val="68"/>
    <w:rsid w:val="000858BD"/>
    <w:rPr>
      <w:rFonts w:asciiTheme="majorHAnsi" w:eastAsiaTheme="majorEastAsia" w:hAnsiTheme="majorHAnsi" w:cstheme="majorBidi"/>
      <w:color w:val="2E2E2E" w:themeColor="text1"/>
    </w:rPr>
    <w:tblPr>
      <w:tblStyleRowBandSize w:val="1"/>
      <w:tblStyleColBandSize w:val="1"/>
      <w:tblBorders>
        <w:top w:val="single" w:sz="8" w:space="0" w:color="C1C1C1" w:themeColor="accent5"/>
        <w:left w:val="single" w:sz="8" w:space="0" w:color="C1C1C1" w:themeColor="accent5"/>
        <w:bottom w:val="single" w:sz="8" w:space="0" w:color="C1C1C1" w:themeColor="accent5"/>
        <w:right w:val="single" w:sz="8" w:space="0" w:color="C1C1C1" w:themeColor="accent5"/>
        <w:insideH w:val="single" w:sz="8" w:space="0" w:color="C1C1C1" w:themeColor="accent5"/>
        <w:insideV w:val="single" w:sz="8" w:space="0" w:color="C1C1C1" w:themeColor="accent5"/>
      </w:tblBorders>
    </w:tblPr>
    <w:tcPr>
      <w:shd w:val="clear" w:color="auto" w:fill="EFEFEF" w:themeFill="accent5" w:themeFillTint="3F"/>
    </w:tcPr>
    <w:tblStylePr w:type="firstRow">
      <w:rPr>
        <w:b/>
        <w:bCs/>
        <w:color w:val="2E2E2E" w:themeColor="text1"/>
      </w:rPr>
      <w:tblPr/>
      <w:tcPr>
        <w:shd w:val="clear" w:color="auto" w:fill="F8F8F8" w:themeFill="accent5" w:themeFillTint="19"/>
      </w:tcPr>
    </w:tblStylePr>
    <w:tblStylePr w:type="lastRow">
      <w:rPr>
        <w:b/>
        <w:bCs/>
        <w:color w:val="2E2E2E" w:themeColor="text1"/>
      </w:rPr>
      <w:tblPr/>
      <w:tcPr>
        <w:tcBorders>
          <w:top w:val="single" w:sz="12" w:space="0" w:color="2E2E2E" w:themeColor="text1"/>
          <w:left w:val="nil"/>
          <w:bottom w:val="nil"/>
          <w:right w:val="nil"/>
          <w:insideH w:val="nil"/>
          <w:insideV w:val="nil"/>
        </w:tcBorders>
        <w:shd w:val="clear" w:color="auto" w:fill="FFFFFF" w:themeFill="background1"/>
      </w:tcPr>
    </w:tblStylePr>
    <w:tblStylePr w:type="firstCol">
      <w:rPr>
        <w:b/>
        <w:bCs/>
        <w:color w:val="2E2E2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E2E2E" w:themeColor="text1"/>
      </w:rPr>
      <w:tblPr/>
      <w:tcPr>
        <w:tcBorders>
          <w:top w:val="nil"/>
          <w:left w:val="nil"/>
          <w:bottom w:val="nil"/>
          <w:right w:val="nil"/>
          <w:insideH w:val="nil"/>
          <w:insideV w:val="nil"/>
        </w:tcBorders>
        <w:shd w:val="clear" w:color="auto" w:fill="F2F2F2" w:themeFill="accent5" w:themeFillTint="33"/>
      </w:tcPr>
    </w:tblStylePr>
    <w:tblStylePr w:type="band1Vert">
      <w:tblPr/>
      <w:tcPr>
        <w:shd w:val="clear" w:color="auto" w:fill="E0E0E0" w:themeFill="accent5" w:themeFillTint="7F"/>
      </w:tcPr>
    </w:tblStylePr>
    <w:tblStylePr w:type="band1Horz">
      <w:tblPr/>
      <w:tcPr>
        <w:tcBorders>
          <w:insideH w:val="single" w:sz="6" w:space="0" w:color="C1C1C1" w:themeColor="accent5"/>
          <w:insideV w:val="single" w:sz="6" w:space="0" w:color="C1C1C1" w:themeColor="accent5"/>
        </w:tcBorders>
        <w:shd w:val="clear" w:color="auto" w:fill="E0E0E0" w:themeFill="accent5" w:themeFillTint="7F"/>
      </w:tcPr>
    </w:tblStylePr>
    <w:tblStylePr w:type="nwCell">
      <w:tblPr/>
      <w:tcPr>
        <w:shd w:val="clear" w:color="auto" w:fill="FFFFFF" w:themeFill="background1"/>
      </w:tcPr>
    </w:tblStylePr>
  </w:style>
  <w:style w:type="table" w:styleId="DarkList">
    <w:name w:val="Dark List"/>
    <w:basedOn w:val="TableNormal"/>
    <w:uiPriority w:val="70"/>
    <w:rsid w:val="000858BD"/>
    <w:rPr>
      <w:color w:val="FFFFFF" w:themeColor="background1"/>
    </w:rPr>
    <w:tblPr>
      <w:tblStyleRowBandSize w:val="1"/>
      <w:tblStyleColBandSize w:val="1"/>
    </w:tblPr>
    <w:tcPr>
      <w:shd w:val="clear" w:color="auto" w:fill="2E2E2E" w:themeFill="text1"/>
    </w:tcPr>
    <w:tblStylePr w:type="firstRow">
      <w:rPr>
        <w:b/>
        <w:bCs/>
      </w:rPr>
      <w:tblPr/>
      <w:tcPr>
        <w:tcBorders>
          <w:top w:val="nil"/>
          <w:left w:val="nil"/>
          <w:bottom w:val="single" w:sz="18" w:space="0" w:color="FFFFFF" w:themeColor="background1"/>
          <w:right w:val="nil"/>
          <w:insideH w:val="nil"/>
          <w:insideV w:val="nil"/>
        </w:tcBorders>
        <w:shd w:val="clear" w:color="auto" w:fill="2E2E2E" w:themeFill="text1"/>
      </w:tcPr>
    </w:tblStylePr>
    <w:tblStylePr w:type="lastRow">
      <w:tblPr/>
      <w:tcPr>
        <w:tcBorders>
          <w:top w:val="single" w:sz="18" w:space="0" w:color="FFFFFF" w:themeColor="background1"/>
          <w:left w:val="nil"/>
          <w:bottom w:val="nil"/>
          <w:right w:val="nil"/>
          <w:insideH w:val="nil"/>
          <w:insideV w:val="nil"/>
        </w:tcBorders>
        <w:shd w:val="clear" w:color="auto" w:fill="161616"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22222"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22222" w:themeFill="text1" w:themeFillShade="BF"/>
      </w:tcPr>
    </w:tblStylePr>
    <w:tblStylePr w:type="band1Vert">
      <w:tblPr/>
      <w:tcPr>
        <w:tcBorders>
          <w:top w:val="nil"/>
          <w:left w:val="nil"/>
          <w:bottom w:val="nil"/>
          <w:right w:val="nil"/>
          <w:insideH w:val="nil"/>
          <w:insideV w:val="nil"/>
        </w:tcBorders>
        <w:shd w:val="clear" w:color="auto" w:fill="222222" w:themeFill="text1" w:themeFillShade="BF"/>
      </w:tcPr>
    </w:tblStylePr>
    <w:tblStylePr w:type="band1Horz">
      <w:tblPr/>
      <w:tcPr>
        <w:tcBorders>
          <w:top w:val="nil"/>
          <w:left w:val="nil"/>
          <w:bottom w:val="nil"/>
          <w:right w:val="nil"/>
          <w:insideH w:val="nil"/>
          <w:insideV w:val="nil"/>
        </w:tcBorders>
        <w:shd w:val="clear" w:color="auto" w:fill="222222" w:themeFill="text1" w:themeFillShade="BF"/>
      </w:tcPr>
    </w:tblStylePr>
  </w:style>
  <w:style w:type="table" w:styleId="ColorfulShading-Accent2">
    <w:name w:val="Colorful Shading Accent 2"/>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3E5C61" w:themeColor="accent2"/>
        <w:bottom w:val="single" w:sz="4" w:space="0" w:color="3E5C61" w:themeColor="accent2"/>
        <w:right w:val="single" w:sz="4" w:space="0" w:color="3E5C61" w:themeColor="accent2"/>
        <w:insideH w:val="single" w:sz="4" w:space="0" w:color="FFFFFF" w:themeColor="background1"/>
        <w:insideV w:val="single" w:sz="4" w:space="0" w:color="FFFFFF" w:themeColor="background1"/>
      </w:tblBorders>
    </w:tblPr>
    <w:tcPr>
      <w:shd w:val="clear" w:color="auto" w:fill="E9F0F1" w:themeFill="accent2"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373A" w:themeFill="accent2" w:themeFillShade="99"/>
      </w:tcPr>
    </w:tblStylePr>
    <w:tblStylePr w:type="firstCol">
      <w:rPr>
        <w:color w:val="FFFFFF" w:themeColor="background1"/>
      </w:rPr>
      <w:tblPr/>
      <w:tcPr>
        <w:tcBorders>
          <w:top w:val="nil"/>
          <w:left w:val="nil"/>
          <w:bottom w:val="nil"/>
          <w:right w:val="nil"/>
          <w:insideH w:val="single" w:sz="4" w:space="0" w:color="25373A" w:themeColor="accent2" w:themeShade="99"/>
          <w:insideV w:val="nil"/>
        </w:tcBorders>
        <w:shd w:val="clear" w:color="auto" w:fill="2537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5373A" w:themeFill="accent2" w:themeFillShade="99"/>
      </w:tcPr>
    </w:tblStylePr>
    <w:tblStylePr w:type="band1Vert">
      <w:tblPr/>
      <w:tcPr>
        <w:shd w:val="clear" w:color="auto" w:fill="A9C3C8" w:themeFill="accent2" w:themeFillTint="66"/>
      </w:tcPr>
    </w:tblStylePr>
    <w:tblStylePr w:type="band1Horz">
      <w:tblPr/>
      <w:tcPr>
        <w:shd w:val="clear" w:color="auto" w:fill="94B5BA" w:themeFill="accent2" w:themeFillTint="7F"/>
      </w:tcPr>
    </w:tblStylePr>
    <w:tblStylePr w:type="neCell">
      <w:rPr>
        <w:color w:val="2E2E2E" w:themeColor="text1"/>
      </w:rPr>
    </w:tblStylePr>
    <w:tblStylePr w:type="nwCell">
      <w:rPr>
        <w:color w:val="2E2E2E" w:themeColor="text1"/>
      </w:rPr>
    </w:tblStylePr>
  </w:style>
  <w:style w:type="table" w:styleId="ColorfulShading-Accent1">
    <w:name w:val="Colorful Shading Accent 1"/>
    <w:basedOn w:val="TableNormal"/>
    <w:uiPriority w:val="71"/>
    <w:rsid w:val="000858BD"/>
    <w:rPr>
      <w:color w:val="2E2E2E" w:themeColor="text1"/>
    </w:rPr>
    <w:tblPr>
      <w:tblStyleRowBandSize w:val="1"/>
      <w:tblStyleColBandSize w:val="1"/>
      <w:tblBorders>
        <w:top w:val="single" w:sz="24" w:space="0" w:color="3E5C61" w:themeColor="accent2"/>
        <w:left w:val="single" w:sz="4" w:space="0" w:color="910D28" w:themeColor="accent1"/>
        <w:bottom w:val="single" w:sz="4" w:space="0" w:color="910D28" w:themeColor="accent1"/>
        <w:right w:val="single" w:sz="4" w:space="0" w:color="910D28" w:themeColor="accent1"/>
        <w:insideH w:val="single" w:sz="4" w:space="0" w:color="FFFFFF" w:themeColor="background1"/>
        <w:insideV w:val="single" w:sz="4" w:space="0" w:color="FFFFFF" w:themeColor="background1"/>
      </w:tblBorders>
    </w:tblPr>
    <w:tcPr>
      <w:shd w:val="clear" w:color="auto" w:fill="FCDFE5" w:themeFill="accent1" w:themeFillTint="19"/>
    </w:tcPr>
    <w:tblStylePr w:type="firstRow">
      <w:rPr>
        <w:b/>
        <w:bCs/>
      </w:rPr>
      <w:tblPr/>
      <w:tcPr>
        <w:tcBorders>
          <w:top w:val="nil"/>
          <w:left w:val="nil"/>
          <w:bottom w:val="single" w:sz="24" w:space="0" w:color="3E5C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0717" w:themeFill="accent1" w:themeFillShade="99"/>
      </w:tcPr>
    </w:tblStylePr>
    <w:tblStylePr w:type="firstCol">
      <w:rPr>
        <w:color w:val="FFFFFF" w:themeColor="background1"/>
      </w:rPr>
      <w:tblPr/>
      <w:tcPr>
        <w:tcBorders>
          <w:top w:val="nil"/>
          <w:left w:val="nil"/>
          <w:bottom w:val="nil"/>
          <w:right w:val="nil"/>
          <w:insideH w:val="single" w:sz="4" w:space="0" w:color="560717" w:themeColor="accent1" w:themeShade="99"/>
          <w:insideV w:val="nil"/>
        </w:tcBorders>
        <w:shd w:val="clear" w:color="auto" w:fill="56071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60717" w:themeFill="accent1" w:themeFillShade="99"/>
      </w:tcPr>
    </w:tblStylePr>
    <w:tblStylePr w:type="band1Vert">
      <w:tblPr/>
      <w:tcPr>
        <w:shd w:val="clear" w:color="auto" w:fill="F37D95" w:themeFill="accent1" w:themeFillTint="66"/>
      </w:tcPr>
    </w:tblStylePr>
    <w:tblStylePr w:type="band1Horz">
      <w:tblPr/>
      <w:tcPr>
        <w:shd w:val="clear" w:color="auto" w:fill="F05E7B" w:themeFill="accent1" w:themeFillTint="7F"/>
      </w:tcPr>
    </w:tblStylePr>
    <w:tblStylePr w:type="neCell">
      <w:rPr>
        <w:color w:val="2E2E2E" w:themeColor="text1"/>
      </w:rPr>
    </w:tblStylePr>
    <w:tblStylePr w:type="nwCell">
      <w:rPr>
        <w:color w:val="2E2E2E" w:themeColor="text1"/>
      </w:rPr>
    </w:tblStylePr>
  </w:style>
  <w:style w:type="table" w:styleId="ColorfulList-Accent4">
    <w:name w:val="Colorful List Accent 4"/>
    <w:basedOn w:val="TableNormal"/>
    <w:uiPriority w:val="72"/>
    <w:rsid w:val="000858BD"/>
    <w:rPr>
      <w:color w:val="2E2E2E" w:themeColor="text1"/>
    </w:rPr>
    <w:tblPr>
      <w:tblStyleRowBandSize w:val="1"/>
      <w:tblStyleColBandSize w:val="1"/>
    </w:tblPr>
    <w:tcPr>
      <w:shd w:val="clear" w:color="auto" w:fill="F7EEE6" w:themeFill="accent4" w:themeFillTint="19"/>
    </w:tcPr>
    <w:tblStylePr w:type="firstRow">
      <w:rPr>
        <w:b/>
        <w:bCs/>
        <w:color w:val="FFFFFF" w:themeColor="background1"/>
      </w:rPr>
      <w:tblPr/>
      <w:tcPr>
        <w:tcBorders>
          <w:bottom w:val="single" w:sz="12" w:space="0" w:color="FFFFFF" w:themeColor="background1"/>
        </w:tcBorders>
        <w:shd w:val="clear" w:color="auto" w:fill="8BB8B1" w:themeFill="accent3" w:themeFillShade="CC"/>
      </w:tcPr>
    </w:tblStylePr>
    <w:tblStylePr w:type="lastRow">
      <w:rPr>
        <w:b/>
        <w:bCs/>
        <w:color w:val="8BB8B1" w:themeColor="accent3"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D5C1" w:themeFill="accent4" w:themeFillTint="3F"/>
      </w:tcPr>
    </w:tblStylePr>
    <w:tblStylePr w:type="band1Horz">
      <w:tblPr/>
      <w:tcPr>
        <w:shd w:val="clear" w:color="auto" w:fill="EEDDCC" w:themeFill="accent4" w:themeFillTint="33"/>
      </w:tcPr>
    </w:tblStylePr>
  </w:style>
  <w:style w:type="table" w:styleId="ColorfulGrid-Accent6">
    <w:name w:val="Colorful Grid Accent 6"/>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AB0B7" w:themeFill="accent6" w:themeFillTint="33"/>
    </w:tcPr>
    <w:tblStylePr w:type="firstRow">
      <w:rPr>
        <w:b/>
        <w:bCs/>
      </w:rPr>
      <w:tblPr/>
      <w:tcPr>
        <w:shd w:val="clear" w:color="auto" w:fill="F6626F" w:themeFill="accent6" w:themeFillTint="66"/>
      </w:tcPr>
    </w:tblStylePr>
    <w:tblStylePr w:type="lastRow">
      <w:rPr>
        <w:b/>
        <w:bCs/>
        <w:color w:val="2E2E2E" w:themeColor="text1"/>
      </w:rPr>
      <w:tblPr/>
      <w:tcPr>
        <w:shd w:val="clear" w:color="auto" w:fill="F6626F" w:themeFill="accent6" w:themeFillTint="66"/>
      </w:tcPr>
    </w:tblStylePr>
    <w:tblStylePr w:type="firstCol">
      <w:rPr>
        <w:color w:val="FFFFFF" w:themeColor="background1"/>
      </w:rPr>
      <w:tblPr/>
      <w:tcPr>
        <w:shd w:val="clear" w:color="auto" w:fill="460309" w:themeFill="accent6" w:themeFillShade="BF"/>
      </w:tcPr>
    </w:tblStylePr>
    <w:tblStylePr w:type="lastCol">
      <w:rPr>
        <w:color w:val="FFFFFF" w:themeColor="background1"/>
      </w:rPr>
      <w:tblPr/>
      <w:tcPr>
        <w:shd w:val="clear" w:color="auto" w:fill="460309" w:themeFill="accent6" w:themeFillShade="BF"/>
      </w:tcPr>
    </w:tblStylePr>
    <w:tblStylePr w:type="band1Vert">
      <w:tblPr/>
      <w:tcPr>
        <w:shd w:val="clear" w:color="auto" w:fill="F43C4C" w:themeFill="accent6" w:themeFillTint="7F"/>
      </w:tcPr>
    </w:tblStylePr>
    <w:tblStylePr w:type="band1Horz">
      <w:tblPr/>
      <w:tcPr>
        <w:shd w:val="clear" w:color="auto" w:fill="F43C4C" w:themeFill="accent6" w:themeFillTint="7F"/>
      </w:tcPr>
    </w:tblStylePr>
  </w:style>
  <w:style w:type="table" w:styleId="ColorfulGrid-Accent1">
    <w:name w:val="Colorful Grid Accent 1"/>
    <w:basedOn w:val="TableNormal"/>
    <w:uiPriority w:val="73"/>
    <w:rsid w:val="000858BD"/>
    <w:rPr>
      <w:color w:val="2E2E2E" w:themeColor="text1"/>
    </w:rPr>
    <w:tblPr>
      <w:tblStyleRowBandSize w:val="1"/>
      <w:tblStyleColBandSize w:val="1"/>
      <w:tblBorders>
        <w:insideH w:val="single" w:sz="4" w:space="0" w:color="FFFFFF" w:themeColor="background1"/>
      </w:tblBorders>
    </w:tblPr>
    <w:tcPr>
      <w:shd w:val="clear" w:color="auto" w:fill="F9BECA" w:themeFill="accent1" w:themeFillTint="33"/>
    </w:tcPr>
    <w:tblStylePr w:type="firstRow">
      <w:rPr>
        <w:b/>
        <w:bCs/>
      </w:rPr>
      <w:tblPr/>
      <w:tcPr>
        <w:shd w:val="clear" w:color="auto" w:fill="F37D95" w:themeFill="accent1" w:themeFillTint="66"/>
      </w:tcPr>
    </w:tblStylePr>
    <w:tblStylePr w:type="lastRow">
      <w:rPr>
        <w:b/>
        <w:bCs/>
        <w:color w:val="2E2E2E" w:themeColor="text1"/>
      </w:rPr>
      <w:tblPr/>
      <w:tcPr>
        <w:shd w:val="clear" w:color="auto" w:fill="F37D95" w:themeFill="accent1" w:themeFillTint="66"/>
      </w:tcPr>
    </w:tblStylePr>
    <w:tblStylePr w:type="firstCol">
      <w:rPr>
        <w:color w:val="FFFFFF" w:themeColor="background1"/>
      </w:rPr>
      <w:tblPr/>
      <w:tcPr>
        <w:shd w:val="clear" w:color="auto" w:fill="6C091D" w:themeFill="accent1" w:themeFillShade="BF"/>
      </w:tcPr>
    </w:tblStylePr>
    <w:tblStylePr w:type="lastCol">
      <w:rPr>
        <w:color w:val="FFFFFF" w:themeColor="background1"/>
      </w:rPr>
      <w:tblPr/>
      <w:tcPr>
        <w:shd w:val="clear" w:color="auto" w:fill="6C091D" w:themeFill="accent1" w:themeFillShade="BF"/>
      </w:tcPr>
    </w:tblStylePr>
    <w:tblStylePr w:type="band1Vert">
      <w:tblPr/>
      <w:tcPr>
        <w:shd w:val="clear" w:color="auto" w:fill="F05E7B" w:themeFill="accent1" w:themeFillTint="7F"/>
      </w:tcPr>
    </w:tblStylePr>
    <w:tblStylePr w:type="band1Horz">
      <w:tblPr/>
      <w:tcPr>
        <w:shd w:val="clear" w:color="auto" w:fill="F05E7B" w:themeFill="accent1" w:themeFillTint="7F"/>
      </w:tcPr>
    </w:tblStylePr>
  </w:style>
  <w:style w:type="table" w:styleId="ColorfulList-Accent6">
    <w:name w:val="Colorful List Accent 6"/>
    <w:basedOn w:val="TableNormal"/>
    <w:uiPriority w:val="72"/>
    <w:rsid w:val="000858BD"/>
    <w:rPr>
      <w:color w:val="2E2E2E" w:themeColor="text1"/>
    </w:rPr>
    <w:tblPr>
      <w:tblStyleRowBandSize w:val="1"/>
      <w:tblStyleColBandSize w:val="1"/>
    </w:tblPr>
    <w:tcPr>
      <w:shd w:val="clear" w:color="auto" w:fill="FDD8DB" w:themeFill="accent6" w:themeFillTint="19"/>
    </w:tcPr>
    <w:tblStylePr w:type="firstRow">
      <w:rPr>
        <w:b/>
        <w:bCs/>
        <w:color w:val="FFFFFF" w:themeColor="background1"/>
      </w:rPr>
      <w:tblPr/>
      <w:tcPr>
        <w:tcBorders>
          <w:bottom w:val="single" w:sz="12" w:space="0" w:color="FFFFFF" w:themeColor="background1"/>
        </w:tcBorders>
        <w:shd w:val="clear" w:color="auto" w:fill="9A9A9A" w:themeFill="accent5" w:themeFillShade="CC"/>
      </w:tcPr>
    </w:tblStylePr>
    <w:tblStylePr w:type="lastRow">
      <w:rPr>
        <w:b/>
        <w:bCs/>
        <w:color w:val="9A9A9A" w:themeColor="accent5" w:themeShade="CC"/>
      </w:rPr>
      <w:tblPr/>
      <w:tcPr>
        <w:tcBorders>
          <w:top w:val="single" w:sz="12" w:space="0" w:color="2E2E2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EA6" w:themeFill="accent6" w:themeFillTint="3F"/>
      </w:tcPr>
    </w:tblStylePr>
    <w:tblStylePr w:type="band1Horz">
      <w:tblPr/>
      <w:tcPr>
        <w:shd w:val="clear" w:color="auto" w:fill="FAB0B7" w:themeFill="accent6" w:themeFillTint="33"/>
      </w:tcPr>
    </w:tblStylePr>
  </w:style>
  <w:style w:type="paragraph" w:styleId="BalloonText">
    <w:name w:val="Balloon Text"/>
    <w:basedOn w:val="Normal"/>
    <w:link w:val="BalloonTextChar"/>
    <w:uiPriority w:val="99"/>
    <w:semiHidden/>
    <w:unhideWhenUsed/>
    <w:rsid w:val="000858BD"/>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0858BD"/>
    <w:rPr>
      <w:rFonts w:ascii="Lucida Grande" w:hAnsi="Lucida Grande" w:cs="Lucida Grande"/>
      <w:sz w:val="18"/>
      <w:szCs w:val="18"/>
    </w:rPr>
  </w:style>
  <w:style w:type="character" w:styleId="SubtleReference">
    <w:name w:val="Subtle Reference"/>
    <w:basedOn w:val="DefaultParagraphFont"/>
    <w:uiPriority w:val="31"/>
    <w:qFormat/>
    <w:rsid w:val="00D77E23"/>
    <w:rPr>
      <w:smallCaps/>
      <w:color w:val="3E5C61" w:themeColor="accent2"/>
      <w:u w:val="none"/>
    </w:rPr>
  </w:style>
  <w:style w:type="character" w:customStyle="1" w:styleId="subtext">
    <w:name w:val="subtext"/>
    <w:uiPriority w:val="99"/>
    <w:rsid w:val="00981C31"/>
    <w:rPr>
      <w:rFonts w:ascii="Calibri" w:hAnsi="Calibri" w:cs="OpenSans"/>
      <w:color w:val="4E6F74"/>
      <w:sz w:val="14"/>
      <w:szCs w:val="14"/>
    </w:rPr>
  </w:style>
  <w:style w:type="character" w:customStyle="1" w:styleId="Heading1Char">
    <w:name w:val="Heading 1 Char"/>
    <w:basedOn w:val="DefaultParagraphFont"/>
    <w:link w:val="Heading1"/>
    <w:uiPriority w:val="9"/>
    <w:rsid w:val="00D77E23"/>
    <w:rPr>
      <w:rFonts w:asciiTheme="majorHAnsi" w:eastAsiaTheme="majorEastAsia" w:hAnsiTheme="majorHAnsi" w:cstheme="majorBidi"/>
      <w:b/>
      <w:bCs/>
      <w:color w:val="2E2E2E" w:themeColor="text1"/>
      <w:sz w:val="28"/>
      <w:szCs w:val="32"/>
    </w:rPr>
  </w:style>
  <w:style w:type="character" w:customStyle="1" w:styleId="Heading2Char">
    <w:name w:val="Heading 2 Char"/>
    <w:basedOn w:val="DefaultParagraphFont"/>
    <w:link w:val="Heading2"/>
    <w:uiPriority w:val="9"/>
    <w:rsid w:val="00D77E23"/>
    <w:rPr>
      <w:rFonts w:asciiTheme="majorHAnsi" w:eastAsiaTheme="majorEastAsia" w:hAnsiTheme="majorHAnsi" w:cstheme="majorBidi"/>
      <w:b/>
      <w:bCs/>
      <w:color w:val="910D28" w:themeColor="accent1"/>
      <w:sz w:val="22"/>
      <w:szCs w:val="26"/>
    </w:rPr>
  </w:style>
  <w:style w:type="paragraph" w:styleId="Subtitle">
    <w:name w:val="Subtitle"/>
    <w:basedOn w:val="Normal"/>
    <w:next w:val="Normal"/>
    <w:link w:val="SubtitleChar"/>
    <w:uiPriority w:val="11"/>
    <w:qFormat/>
    <w:rsid w:val="00D77E23"/>
    <w:pPr>
      <w:numPr>
        <w:ilvl w:val="1"/>
      </w:numPr>
    </w:pPr>
    <w:rPr>
      <w:rFonts w:asciiTheme="majorHAnsi" w:eastAsiaTheme="majorEastAsia" w:hAnsiTheme="majorHAnsi" w:cstheme="majorBidi"/>
      <w:i/>
      <w:iCs/>
      <w:color w:val="3E5C61" w:themeColor="accent2"/>
      <w:spacing w:val="15"/>
    </w:rPr>
  </w:style>
  <w:style w:type="character" w:customStyle="1" w:styleId="SubtitleChar">
    <w:name w:val="Subtitle Char"/>
    <w:basedOn w:val="DefaultParagraphFont"/>
    <w:link w:val="Subtitle"/>
    <w:uiPriority w:val="11"/>
    <w:rsid w:val="00D77E23"/>
    <w:rPr>
      <w:rFonts w:asciiTheme="majorHAnsi" w:eastAsiaTheme="majorEastAsia" w:hAnsiTheme="majorHAnsi" w:cstheme="majorBidi"/>
      <w:i/>
      <w:iCs/>
      <w:color w:val="3E5C61" w:themeColor="accent2"/>
      <w:spacing w:val="15"/>
    </w:rPr>
  </w:style>
  <w:style w:type="character" w:styleId="IntenseReference">
    <w:name w:val="Intense Reference"/>
    <w:basedOn w:val="DefaultParagraphFont"/>
    <w:uiPriority w:val="32"/>
    <w:qFormat/>
    <w:rsid w:val="00D77E23"/>
    <w:rPr>
      <w:b/>
      <w:bCs/>
      <w:smallCaps/>
      <w:color w:val="3E5C61" w:themeColor="accent2"/>
      <w:spacing w:val="5"/>
      <w:u w:val="none"/>
    </w:rPr>
  </w:style>
  <w:style w:type="paragraph" w:customStyle="1" w:styleId="PullQuote">
    <w:name w:val="Pull Quote"/>
    <w:basedOn w:val="Normal"/>
    <w:qFormat/>
    <w:rsid w:val="00600DD7"/>
    <w:pPr>
      <w:widowControl w:val="0"/>
      <w:suppressAutoHyphens/>
      <w:autoSpaceDE w:val="0"/>
      <w:autoSpaceDN w:val="0"/>
      <w:adjustRightInd w:val="0"/>
      <w:spacing w:before="180"/>
      <w:ind w:left="720" w:right="720"/>
      <w:textAlignment w:val="center"/>
    </w:pPr>
    <w:rPr>
      <w:rFonts w:cs="Times-Roman"/>
      <w:color w:val="85592C" w:themeColor="accent4"/>
      <w:sz w:val="22"/>
    </w:rPr>
  </w:style>
  <w:style w:type="paragraph" w:styleId="Header">
    <w:name w:val="header"/>
    <w:basedOn w:val="Normal"/>
    <w:link w:val="HeaderChar"/>
    <w:uiPriority w:val="99"/>
    <w:unhideWhenUsed/>
    <w:rsid w:val="00243044"/>
    <w:pPr>
      <w:tabs>
        <w:tab w:val="center" w:pos="4680"/>
        <w:tab w:val="right" w:pos="9360"/>
      </w:tabs>
    </w:pPr>
  </w:style>
  <w:style w:type="character" w:customStyle="1" w:styleId="HeaderChar">
    <w:name w:val="Header Char"/>
    <w:basedOn w:val="DefaultParagraphFont"/>
    <w:link w:val="Header"/>
    <w:uiPriority w:val="99"/>
    <w:rsid w:val="00243044"/>
    <w:rPr>
      <w:rFonts w:ascii="Calibri" w:hAnsi="Calibri"/>
      <w:color w:val="2E2E2E" w:themeColor="text1"/>
      <w:sz w:val="18"/>
    </w:rPr>
  </w:style>
  <w:style w:type="paragraph" w:styleId="Footer">
    <w:name w:val="footer"/>
    <w:basedOn w:val="Normal"/>
    <w:link w:val="FooterChar"/>
    <w:uiPriority w:val="99"/>
    <w:unhideWhenUsed/>
    <w:rsid w:val="00243044"/>
    <w:pPr>
      <w:tabs>
        <w:tab w:val="center" w:pos="4680"/>
        <w:tab w:val="right" w:pos="9360"/>
      </w:tabs>
    </w:pPr>
  </w:style>
  <w:style w:type="character" w:customStyle="1" w:styleId="FooterChar">
    <w:name w:val="Footer Char"/>
    <w:basedOn w:val="DefaultParagraphFont"/>
    <w:link w:val="Footer"/>
    <w:uiPriority w:val="99"/>
    <w:rsid w:val="00243044"/>
    <w:rPr>
      <w:rFonts w:ascii="Calibri" w:hAnsi="Calibri"/>
      <w:color w:val="2E2E2E" w:themeColor="text1"/>
      <w:sz w:val="18"/>
    </w:rPr>
  </w:style>
  <w:style w:type="character" w:customStyle="1" w:styleId="Heading3Char">
    <w:name w:val="Heading 3 Char"/>
    <w:basedOn w:val="DefaultParagraphFont"/>
    <w:link w:val="Heading3"/>
    <w:uiPriority w:val="9"/>
    <w:rsid w:val="000852C5"/>
    <w:rPr>
      <w:rFonts w:asciiTheme="majorHAnsi" w:eastAsiaTheme="majorEastAsia" w:hAnsiTheme="majorHAnsi" w:cstheme="majorBidi"/>
      <w:b/>
      <w:color w:val="2E2E2E" w:themeColor="text1"/>
      <w:sz w:val="22"/>
    </w:rPr>
  </w:style>
  <w:style w:type="paragraph" w:styleId="ListParagraph">
    <w:name w:val="List Paragraph"/>
    <w:basedOn w:val="Normal"/>
    <w:uiPriority w:val="34"/>
    <w:qFormat/>
    <w:rsid w:val="00244771"/>
    <w:pPr>
      <w:ind w:left="720"/>
    </w:pPr>
    <w:rPr>
      <w:rFonts w:eastAsia="Calibri"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20 PD">
  <a:themeElements>
    <a:clrScheme name="Custom 14">
      <a:dk1>
        <a:srgbClr val="2E2E2E"/>
      </a:dk1>
      <a:lt1>
        <a:sysClr val="window" lastClr="FFFFFF"/>
      </a:lt1>
      <a:dk2>
        <a:srgbClr val="2E2E2E"/>
      </a:dk2>
      <a:lt2>
        <a:srgbClr val="848F8F"/>
      </a:lt2>
      <a:accent1>
        <a:srgbClr val="910D28"/>
      </a:accent1>
      <a:accent2>
        <a:srgbClr val="3E5C61"/>
      </a:accent2>
      <a:accent3>
        <a:srgbClr val="BED7D3"/>
      </a:accent3>
      <a:accent4>
        <a:srgbClr val="85592C"/>
      </a:accent4>
      <a:accent5>
        <a:srgbClr val="C1C1C1"/>
      </a:accent5>
      <a:accent6>
        <a:srgbClr val="5E050D"/>
      </a:accent6>
      <a:hlink>
        <a:srgbClr val="289CC7"/>
      </a:hlink>
      <a:folHlink>
        <a:srgbClr val="6D8F9B"/>
      </a:folHlink>
    </a:clrScheme>
    <a:fontScheme name="Flo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K20 Center</Company>
  <LinksUpToDate>false</LinksUpToDate>
  <CharactersWithSpaces>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Shayna Pond</dc:creator>
  <cp:keywords/>
  <dc:description/>
  <cp:lastModifiedBy>Mattox, Danny E.</cp:lastModifiedBy>
  <cp:revision>3</cp:revision>
  <cp:lastPrinted>2015-09-29T15:17:00Z</cp:lastPrinted>
  <dcterms:created xsi:type="dcterms:W3CDTF">2015-09-29T15:17:00Z</dcterms:created>
  <dcterms:modified xsi:type="dcterms:W3CDTF">2015-09-29T15:17:00Z</dcterms:modified>
</cp:coreProperties>
</file>