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DC9F53" w14:textId="77777777" w:rsidR="00D8002D" w:rsidRDefault="0089152D">
      <w:pPr>
        <w:pStyle w:val="Title"/>
      </w:pPr>
      <w:r>
        <w:t xml:space="preserve">RESEARCH GUIDE </w:t>
      </w:r>
    </w:p>
    <w:p w14:paraId="2EDC9F54" w14:textId="77777777" w:rsidR="00D8002D" w:rsidRDefault="0089152D">
      <w:pPr>
        <w:pStyle w:val="Heading1"/>
        <w:rPr>
          <w:b w:val="0"/>
          <w:color w:val="000000"/>
        </w:rPr>
      </w:pPr>
      <w:bookmarkStart w:id="0" w:name="_x0spfhgcisxq" w:colFirst="0" w:colLast="0"/>
      <w:bookmarkEnd w:id="0"/>
      <w:r>
        <w:t xml:space="preserve">Finding Sources. </w:t>
      </w:r>
      <w:r>
        <w:rPr>
          <w:b w:val="0"/>
          <w:color w:val="000000"/>
        </w:rPr>
        <w:t xml:space="preserve">It’s hard to resist using Google or Wikipedia to answer </w:t>
      </w:r>
      <w:proofErr w:type="gramStart"/>
      <w:r>
        <w:rPr>
          <w:b w:val="0"/>
          <w:color w:val="000000"/>
        </w:rPr>
        <w:t>all of</w:t>
      </w:r>
      <w:proofErr w:type="gramEnd"/>
      <w:r>
        <w:rPr>
          <w:b w:val="0"/>
          <w:color w:val="000000"/>
        </w:rPr>
        <w:t xml:space="preserve"> our questions, but as you move past these search engines you will find that there are so many more options out there! Websites, archives, and databases specifically focusing on your topic usual</w:t>
      </w:r>
      <w:r>
        <w:rPr>
          <w:b w:val="0"/>
          <w:color w:val="000000"/>
        </w:rPr>
        <w:t xml:space="preserve">ly have more information and make researching a topic faster vs. a more general search. </w:t>
      </w:r>
      <w:proofErr w:type="gramStart"/>
      <w:r>
        <w:rPr>
          <w:b w:val="0"/>
          <w:color w:val="000000"/>
        </w:rPr>
        <w:t>PLUS</w:t>
      </w:r>
      <w:proofErr w:type="gramEnd"/>
      <w:r>
        <w:rPr>
          <w:b w:val="0"/>
          <w:color w:val="000000"/>
        </w:rPr>
        <w:t xml:space="preserve"> you know you can trust these sources, while with Google and Wikipedia you will have to check the reliability of each source. </w:t>
      </w:r>
    </w:p>
    <w:p w14:paraId="2EDC9F55" w14:textId="77777777" w:rsidR="00D8002D" w:rsidRDefault="0089152D">
      <w:pPr>
        <w:pStyle w:val="Heading1"/>
      </w:pPr>
      <w:bookmarkStart w:id="1" w:name="_t5o7v9n1s8il" w:colFirst="0" w:colLast="0"/>
      <w:bookmarkEnd w:id="1"/>
      <w:r>
        <w:t>Vocabulary</w:t>
      </w:r>
    </w:p>
    <w:p w14:paraId="2EDC9F56" w14:textId="77777777" w:rsidR="00D8002D" w:rsidRDefault="0089152D">
      <w:r>
        <w:t>Review the following resea</w:t>
      </w:r>
      <w:r>
        <w:t xml:space="preserve">rch related vocabulary terms to better understand the remainder of this guide.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002D" w14:paraId="2EDC9F5A" w14:textId="77777777">
        <w:tc>
          <w:tcPr>
            <w:tcW w:w="9360" w:type="dxa"/>
            <w:tcBorders>
              <w:top w:val="single" w:sz="8" w:space="0" w:color="BED7D3"/>
              <w:left w:val="single" w:sz="8" w:space="0" w:color="BED7D3"/>
              <w:bottom w:val="single" w:sz="8" w:space="0" w:color="BED7D3"/>
              <w:right w:val="single" w:sz="8" w:space="0" w:color="BED7D3"/>
            </w:tcBorders>
            <w:shd w:val="clear" w:color="auto" w:fill="auto"/>
            <w:tcMar>
              <w:top w:w="100" w:type="dxa"/>
              <w:left w:w="100" w:type="dxa"/>
              <w:bottom w:w="100" w:type="dxa"/>
              <w:right w:w="100" w:type="dxa"/>
            </w:tcMar>
          </w:tcPr>
          <w:p w14:paraId="2EDC9F57" w14:textId="77777777" w:rsidR="00D8002D" w:rsidRDefault="0089152D">
            <w:pPr>
              <w:rPr>
                <w:sz w:val="20"/>
                <w:szCs w:val="20"/>
              </w:rPr>
            </w:pPr>
            <w:r>
              <w:rPr>
                <w:i/>
                <w:sz w:val="20"/>
                <w:szCs w:val="20"/>
              </w:rPr>
              <w:t xml:space="preserve">archive </w:t>
            </w:r>
            <w:r>
              <w:rPr>
                <w:sz w:val="20"/>
                <w:szCs w:val="20"/>
              </w:rPr>
              <w:t xml:space="preserve">- a collection of historical records relating to a place, organization, or </w:t>
            </w:r>
            <w:proofErr w:type="gramStart"/>
            <w:r>
              <w:rPr>
                <w:sz w:val="20"/>
                <w:szCs w:val="20"/>
              </w:rPr>
              <w:t>family</w:t>
            </w:r>
            <w:proofErr w:type="gramEnd"/>
          </w:p>
          <w:p w14:paraId="2EDC9F58" w14:textId="77777777" w:rsidR="00D8002D" w:rsidRDefault="0089152D">
            <w:pPr>
              <w:rPr>
                <w:sz w:val="20"/>
                <w:szCs w:val="20"/>
              </w:rPr>
            </w:pPr>
            <w:r>
              <w:rPr>
                <w:i/>
                <w:sz w:val="20"/>
                <w:szCs w:val="20"/>
              </w:rPr>
              <w:t>primary source</w:t>
            </w:r>
            <w:r>
              <w:rPr>
                <w:sz w:val="20"/>
                <w:szCs w:val="20"/>
              </w:rPr>
              <w:t xml:space="preserve"> - documents, artifacts, or data created during the specific </w:t>
            </w:r>
            <w:proofErr w:type="gramStart"/>
            <w:r>
              <w:rPr>
                <w:sz w:val="20"/>
                <w:szCs w:val="20"/>
              </w:rPr>
              <w:t>time period</w:t>
            </w:r>
            <w:proofErr w:type="gramEnd"/>
            <w:r>
              <w:rPr>
                <w:sz w:val="20"/>
                <w:szCs w:val="20"/>
              </w:rPr>
              <w:t xml:space="preserve"> being studied.</w:t>
            </w:r>
          </w:p>
          <w:p w14:paraId="2EDC9F59" w14:textId="77777777" w:rsidR="00D8002D" w:rsidRDefault="0089152D">
            <w:pPr>
              <w:rPr>
                <w:i/>
                <w:sz w:val="20"/>
                <w:szCs w:val="20"/>
              </w:rPr>
            </w:pPr>
            <w:r>
              <w:rPr>
                <w:i/>
                <w:sz w:val="20"/>
                <w:szCs w:val="20"/>
              </w:rPr>
              <w:t xml:space="preserve">reference </w:t>
            </w:r>
            <w:r>
              <w:rPr>
                <w:sz w:val="20"/>
                <w:szCs w:val="20"/>
              </w:rPr>
              <w:t>- various sources that provide background information or quick facts on any given topic</w:t>
            </w:r>
          </w:p>
        </w:tc>
      </w:tr>
    </w:tbl>
    <w:p w14:paraId="2EDC9F5B" w14:textId="77777777" w:rsidR="00D8002D" w:rsidRDefault="0089152D">
      <w:pPr>
        <w:pStyle w:val="Heading1"/>
      </w:pPr>
      <w:bookmarkStart w:id="2" w:name="_2zxc16wt4vbt" w:colFirst="0" w:colLast="0"/>
      <w:bookmarkEnd w:id="2"/>
      <w:r>
        <w:t xml:space="preserve"> Instructions</w:t>
      </w:r>
    </w:p>
    <w:p w14:paraId="5507B237" w14:textId="452F940A" w:rsidR="00A9311C" w:rsidRDefault="0089152D">
      <w:pPr>
        <w:spacing w:after="0"/>
      </w:pPr>
      <w:r>
        <w:t xml:space="preserve">Use the table of resources below to help guide your research on your chosen historical psychology figure. </w:t>
      </w:r>
    </w:p>
    <w:p w14:paraId="27E71BFE" w14:textId="77777777" w:rsidR="003521A7" w:rsidRDefault="003521A7">
      <w:pPr>
        <w:spacing w:after="0"/>
      </w:pPr>
    </w:p>
    <w:tbl>
      <w:tblPr>
        <w:tblStyle w:val="a0"/>
        <w:tblW w:w="9855"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3075"/>
        <w:gridCol w:w="1470"/>
        <w:gridCol w:w="5310"/>
      </w:tblGrid>
      <w:tr w:rsidR="00D8002D" w14:paraId="2EDC9F60" w14:textId="77777777">
        <w:tc>
          <w:tcPr>
            <w:tcW w:w="3075" w:type="dxa"/>
            <w:shd w:val="clear" w:color="auto" w:fill="3E5C61"/>
          </w:tcPr>
          <w:p w14:paraId="2EDC9F5D" w14:textId="77777777" w:rsidR="00D8002D" w:rsidRDefault="0089152D">
            <w:pPr>
              <w:pBdr>
                <w:top w:val="nil"/>
                <w:left w:val="nil"/>
                <w:bottom w:val="nil"/>
                <w:right w:val="nil"/>
                <w:between w:val="nil"/>
              </w:pBdr>
              <w:spacing w:after="120" w:line="276" w:lineRule="auto"/>
              <w:jc w:val="center"/>
              <w:rPr>
                <w:b/>
                <w:color w:val="FFFFFF"/>
              </w:rPr>
            </w:pPr>
            <w:bookmarkStart w:id="3" w:name="_gjdgxs" w:colFirst="0" w:colLast="0"/>
            <w:bookmarkEnd w:id="3"/>
            <w:r>
              <w:rPr>
                <w:b/>
                <w:color w:val="FFFFFF"/>
              </w:rPr>
              <w:t>Source / Link</w:t>
            </w:r>
          </w:p>
        </w:tc>
        <w:tc>
          <w:tcPr>
            <w:tcW w:w="1470" w:type="dxa"/>
            <w:shd w:val="clear" w:color="auto" w:fill="3E5C61"/>
          </w:tcPr>
          <w:p w14:paraId="2EDC9F5E" w14:textId="77777777" w:rsidR="00D8002D" w:rsidRDefault="0089152D">
            <w:pPr>
              <w:pBdr>
                <w:top w:val="nil"/>
                <w:left w:val="nil"/>
                <w:bottom w:val="nil"/>
                <w:right w:val="nil"/>
                <w:between w:val="nil"/>
              </w:pBdr>
              <w:spacing w:after="120" w:line="276" w:lineRule="auto"/>
              <w:jc w:val="center"/>
              <w:rPr>
                <w:b/>
                <w:color w:val="FFFFFF"/>
              </w:rPr>
            </w:pPr>
            <w:r>
              <w:rPr>
                <w:b/>
                <w:color w:val="FFFFFF"/>
              </w:rPr>
              <w:t>Type</w:t>
            </w:r>
          </w:p>
        </w:tc>
        <w:tc>
          <w:tcPr>
            <w:tcW w:w="5310" w:type="dxa"/>
            <w:shd w:val="clear" w:color="auto" w:fill="3E5C61"/>
          </w:tcPr>
          <w:p w14:paraId="2EDC9F5F" w14:textId="77777777" w:rsidR="00D8002D" w:rsidRDefault="0089152D">
            <w:pPr>
              <w:pBdr>
                <w:top w:val="nil"/>
                <w:left w:val="nil"/>
                <w:bottom w:val="nil"/>
                <w:right w:val="nil"/>
                <w:between w:val="nil"/>
              </w:pBdr>
              <w:spacing w:after="120" w:line="276" w:lineRule="auto"/>
              <w:jc w:val="center"/>
              <w:rPr>
                <w:b/>
                <w:color w:val="FFFFFF"/>
              </w:rPr>
            </w:pPr>
            <w:r>
              <w:rPr>
                <w:b/>
                <w:color w:val="FFFFFF"/>
              </w:rPr>
              <w:t xml:space="preserve">Description </w:t>
            </w:r>
          </w:p>
        </w:tc>
      </w:tr>
      <w:tr w:rsidR="00D8002D" w14:paraId="2EDC9F67" w14:textId="77777777">
        <w:tc>
          <w:tcPr>
            <w:tcW w:w="3075" w:type="dxa"/>
          </w:tcPr>
          <w:p w14:paraId="2EDC9F61" w14:textId="77777777" w:rsidR="00D8002D" w:rsidRDefault="0089152D">
            <w:pPr>
              <w:pStyle w:val="Heading1"/>
              <w:spacing w:before="0"/>
            </w:pPr>
            <w:hyperlink r:id="rId6">
              <w:r>
                <w:rPr>
                  <w:color w:val="1155CC"/>
                  <w:sz w:val="22"/>
                  <w:szCs w:val="22"/>
                  <w:u w:val="single"/>
                </w:rPr>
                <w:t>National Archives</w:t>
              </w:r>
            </w:hyperlink>
          </w:p>
          <w:p w14:paraId="2EDC9F62" w14:textId="77777777" w:rsidR="00D8002D" w:rsidRDefault="0089152D">
            <w:pPr>
              <w:jc w:val="center"/>
            </w:pPr>
            <w:r>
              <w:t xml:space="preserve">OR </w:t>
            </w:r>
          </w:p>
          <w:p w14:paraId="2EDC9F63" w14:textId="77777777" w:rsidR="00D8002D" w:rsidRDefault="0089152D">
            <w:r>
              <w:t xml:space="preserve">https://www.archives.gov/ </w:t>
            </w:r>
          </w:p>
        </w:tc>
        <w:tc>
          <w:tcPr>
            <w:tcW w:w="1470" w:type="dxa"/>
          </w:tcPr>
          <w:p w14:paraId="2EDC9F64" w14:textId="77777777" w:rsidR="00D8002D" w:rsidRDefault="0089152D">
            <w:pPr>
              <w:rPr>
                <w:sz w:val="22"/>
                <w:szCs w:val="22"/>
              </w:rPr>
            </w:pPr>
            <w:r>
              <w:rPr>
                <w:sz w:val="22"/>
                <w:szCs w:val="22"/>
              </w:rPr>
              <w:t>primary sources archive</w:t>
            </w:r>
          </w:p>
        </w:tc>
        <w:tc>
          <w:tcPr>
            <w:tcW w:w="5310" w:type="dxa"/>
          </w:tcPr>
          <w:p w14:paraId="2EDC9F65" w14:textId="77777777" w:rsidR="00D8002D" w:rsidRDefault="0089152D">
            <w:pPr>
              <w:rPr>
                <w:sz w:val="22"/>
                <w:szCs w:val="22"/>
              </w:rPr>
            </w:pPr>
            <w:r>
              <w:rPr>
                <w:sz w:val="22"/>
                <w:szCs w:val="22"/>
              </w:rPr>
              <w:t xml:space="preserve">This is a digital archive of our Nation’s historical primary documents. Use this resource to see how other people were talking about your chosen figure. </w:t>
            </w:r>
          </w:p>
          <w:p w14:paraId="2EDC9F66" w14:textId="77777777" w:rsidR="00D8002D" w:rsidRDefault="0089152D">
            <w:pPr>
              <w:rPr>
                <w:sz w:val="22"/>
                <w:szCs w:val="22"/>
              </w:rPr>
            </w:pPr>
            <w:r>
              <w:rPr>
                <w:sz w:val="22"/>
                <w:szCs w:val="22"/>
              </w:rPr>
              <w:t>Note: use q</w:t>
            </w:r>
            <w:r>
              <w:rPr>
                <w:sz w:val="22"/>
                <w:szCs w:val="22"/>
              </w:rPr>
              <w:t xml:space="preserve">uotation marks around your figure’s name to make sure your search relates just to your figure and not someone else with a similar first name. Ex: “Sigmund Freud”. </w:t>
            </w:r>
          </w:p>
        </w:tc>
      </w:tr>
      <w:tr w:rsidR="00D8002D" w14:paraId="2EDC9F6D" w14:textId="77777777">
        <w:tc>
          <w:tcPr>
            <w:tcW w:w="3075" w:type="dxa"/>
          </w:tcPr>
          <w:p w14:paraId="2EDC9F68" w14:textId="77777777" w:rsidR="00D8002D" w:rsidRDefault="0089152D">
            <w:pPr>
              <w:pStyle w:val="Heading1"/>
              <w:spacing w:before="0"/>
            </w:pPr>
            <w:hyperlink r:id="rId7">
              <w:r>
                <w:rPr>
                  <w:color w:val="1155CC"/>
                  <w:sz w:val="22"/>
                  <w:szCs w:val="22"/>
                  <w:u w:val="single"/>
                </w:rPr>
                <w:t>Smithsonian Learning Lab</w:t>
              </w:r>
            </w:hyperlink>
          </w:p>
          <w:p w14:paraId="2EDC9F69" w14:textId="77777777" w:rsidR="00D8002D" w:rsidRDefault="0089152D">
            <w:pPr>
              <w:jc w:val="center"/>
            </w:pPr>
            <w:r>
              <w:t>OR</w:t>
            </w:r>
          </w:p>
          <w:p w14:paraId="2EDC9F6A" w14:textId="77777777" w:rsidR="00D8002D" w:rsidRDefault="0089152D">
            <w:r>
              <w:t xml:space="preserve">https://learninglab.si.edu/ </w:t>
            </w:r>
          </w:p>
        </w:tc>
        <w:tc>
          <w:tcPr>
            <w:tcW w:w="1470" w:type="dxa"/>
          </w:tcPr>
          <w:p w14:paraId="2EDC9F6B" w14:textId="77777777" w:rsidR="00D8002D" w:rsidRDefault="0089152D">
            <w:pPr>
              <w:rPr>
                <w:sz w:val="22"/>
                <w:szCs w:val="22"/>
              </w:rPr>
            </w:pPr>
            <w:r>
              <w:rPr>
                <w:sz w:val="22"/>
                <w:szCs w:val="22"/>
              </w:rPr>
              <w:t xml:space="preserve">digital archive; primary sources </w:t>
            </w:r>
          </w:p>
        </w:tc>
        <w:tc>
          <w:tcPr>
            <w:tcW w:w="5310" w:type="dxa"/>
          </w:tcPr>
          <w:p w14:paraId="2EDC9F6C" w14:textId="77777777" w:rsidR="00D8002D" w:rsidRDefault="0089152D">
            <w:pPr>
              <w:rPr>
                <w:sz w:val="22"/>
                <w:szCs w:val="22"/>
              </w:rPr>
            </w:pPr>
            <w:r>
              <w:rPr>
                <w:sz w:val="22"/>
                <w:szCs w:val="22"/>
              </w:rPr>
              <w:t>Use the “Discover” tab to search for your topic. Here you will find images, recordings, texts, and videos from history. You can also find reference biogra</w:t>
            </w:r>
            <w:r>
              <w:rPr>
                <w:sz w:val="22"/>
                <w:szCs w:val="22"/>
              </w:rPr>
              <w:t xml:space="preserve">phies, but, again, limit your search filter. </w:t>
            </w:r>
          </w:p>
        </w:tc>
      </w:tr>
    </w:tbl>
    <w:p w14:paraId="2EDC9F8A" w14:textId="77777777" w:rsidR="00D8002D" w:rsidRDefault="00D8002D">
      <w:pPr>
        <w:spacing w:line="240" w:lineRule="auto"/>
      </w:pPr>
      <w:bookmarkStart w:id="4" w:name="_ei8ht8i9324g" w:colFirst="0" w:colLast="0"/>
      <w:bookmarkEnd w:id="4"/>
    </w:p>
    <w:tbl>
      <w:tblPr>
        <w:tblStyle w:val="a0"/>
        <w:tblW w:w="9855"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3075"/>
        <w:gridCol w:w="1470"/>
        <w:gridCol w:w="5310"/>
      </w:tblGrid>
      <w:tr w:rsidR="008C0812" w14:paraId="7C085468" w14:textId="77777777" w:rsidTr="00465057">
        <w:tc>
          <w:tcPr>
            <w:tcW w:w="3075" w:type="dxa"/>
          </w:tcPr>
          <w:p w14:paraId="426CA226" w14:textId="77777777" w:rsidR="008C0812" w:rsidRPr="003521A7" w:rsidRDefault="008C0812" w:rsidP="00465057">
            <w:pPr>
              <w:pStyle w:val="Heading1"/>
              <w:spacing w:before="0"/>
              <w:rPr>
                <w:lang w:val="fr-FR"/>
              </w:rPr>
            </w:pPr>
            <w:hyperlink r:id="rId8">
              <w:proofErr w:type="spellStart"/>
              <w:r w:rsidRPr="003521A7">
                <w:rPr>
                  <w:color w:val="1155CC"/>
                  <w:sz w:val="22"/>
                  <w:szCs w:val="22"/>
                  <w:u w:val="single"/>
                  <w:lang w:val="fr-FR"/>
                </w:rPr>
                <w:t>Psychology’s</w:t>
              </w:r>
              <w:proofErr w:type="spellEnd"/>
              <w:r w:rsidRPr="003521A7">
                <w:rPr>
                  <w:color w:val="1155CC"/>
                  <w:sz w:val="22"/>
                  <w:szCs w:val="22"/>
                  <w:u w:val="single"/>
                  <w:lang w:val="fr-FR"/>
                </w:rPr>
                <w:t xml:space="preserve"> </w:t>
              </w:r>
              <w:proofErr w:type="spellStart"/>
              <w:r w:rsidRPr="003521A7">
                <w:rPr>
                  <w:color w:val="1155CC"/>
                  <w:sz w:val="22"/>
                  <w:szCs w:val="22"/>
                  <w:u w:val="single"/>
                  <w:lang w:val="fr-FR"/>
                </w:rPr>
                <w:t>Feminist</w:t>
              </w:r>
              <w:proofErr w:type="spellEnd"/>
              <w:r w:rsidRPr="003521A7">
                <w:rPr>
                  <w:color w:val="1155CC"/>
                  <w:sz w:val="22"/>
                  <w:szCs w:val="22"/>
                  <w:u w:val="single"/>
                  <w:lang w:val="fr-FR"/>
                </w:rPr>
                <w:t xml:space="preserve"> </w:t>
              </w:r>
              <w:proofErr w:type="spellStart"/>
              <w:r w:rsidRPr="003521A7">
                <w:rPr>
                  <w:color w:val="1155CC"/>
                  <w:sz w:val="22"/>
                  <w:szCs w:val="22"/>
                  <w:u w:val="single"/>
                  <w:lang w:val="fr-FR"/>
                </w:rPr>
                <w:t>Voices</w:t>
              </w:r>
              <w:proofErr w:type="spellEnd"/>
            </w:hyperlink>
          </w:p>
          <w:p w14:paraId="5C956D5C" w14:textId="77777777" w:rsidR="008C0812" w:rsidRPr="003521A7" w:rsidRDefault="008C0812" w:rsidP="00465057">
            <w:pPr>
              <w:jc w:val="center"/>
              <w:rPr>
                <w:lang w:val="fr-FR"/>
              </w:rPr>
            </w:pPr>
            <w:r w:rsidRPr="003521A7">
              <w:rPr>
                <w:lang w:val="fr-FR"/>
              </w:rPr>
              <w:t>OR</w:t>
            </w:r>
          </w:p>
          <w:p w14:paraId="6B914F4A" w14:textId="77777777" w:rsidR="008C0812" w:rsidRPr="003521A7" w:rsidRDefault="008C0812" w:rsidP="00465057">
            <w:pPr>
              <w:rPr>
                <w:lang w:val="fr-FR"/>
              </w:rPr>
            </w:pPr>
            <w:hyperlink r:id="rId9">
              <w:r w:rsidRPr="003521A7">
                <w:rPr>
                  <w:lang w:val="fr-FR"/>
                </w:rPr>
                <w:t>https://feministvoices.com/</w:t>
              </w:r>
            </w:hyperlink>
            <w:r w:rsidRPr="003521A7">
              <w:rPr>
                <w:lang w:val="fr-FR"/>
              </w:rPr>
              <w:t xml:space="preserve"> </w:t>
            </w:r>
          </w:p>
        </w:tc>
        <w:tc>
          <w:tcPr>
            <w:tcW w:w="1470" w:type="dxa"/>
          </w:tcPr>
          <w:p w14:paraId="409BC72A" w14:textId="77777777" w:rsidR="008C0812" w:rsidRDefault="008C0812" w:rsidP="00465057">
            <w:pPr>
              <w:rPr>
                <w:sz w:val="22"/>
                <w:szCs w:val="22"/>
              </w:rPr>
            </w:pPr>
            <w:r>
              <w:rPr>
                <w:sz w:val="22"/>
                <w:szCs w:val="22"/>
              </w:rPr>
              <w:t xml:space="preserve">digital archive </w:t>
            </w:r>
          </w:p>
        </w:tc>
        <w:tc>
          <w:tcPr>
            <w:tcW w:w="5310" w:type="dxa"/>
          </w:tcPr>
          <w:p w14:paraId="333464B5" w14:textId="77777777" w:rsidR="008C0812" w:rsidRDefault="008C0812" w:rsidP="00465057">
            <w:pPr>
              <w:rPr>
                <w:sz w:val="22"/>
                <w:szCs w:val="22"/>
              </w:rPr>
            </w:pPr>
            <w:r>
              <w:rPr>
                <w:sz w:val="22"/>
                <w:szCs w:val="22"/>
              </w:rPr>
              <w:t xml:space="preserve">This multimedia digital archive focuses on providing primary, secondary, and reference material for women in the modern field of Psychology. Examples of texts: videos, biographies, pictures, and interviews. </w:t>
            </w:r>
          </w:p>
        </w:tc>
      </w:tr>
      <w:tr w:rsidR="008C0812" w14:paraId="1FCF97AD" w14:textId="77777777" w:rsidTr="00465057">
        <w:tc>
          <w:tcPr>
            <w:tcW w:w="3075" w:type="dxa"/>
          </w:tcPr>
          <w:p w14:paraId="669B261F" w14:textId="77777777" w:rsidR="008C0812" w:rsidRDefault="008C0812" w:rsidP="00465057">
            <w:pPr>
              <w:pStyle w:val="Heading1"/>
              <w:spacing w:before="0"/>
              <w:rPr>
                <w:sz w:val="22"/>
                <w:szCs w:val="22"/>
              </w:rPr>
            </w:pPr>
            <w:hyperlink r:id="rId10">
              <w:r>
                <w:rPr>
                  <w:color w:val="1155CC"/>
                  <w:sz w:val="22"/>
                  <w:szCs w:val="22"/>
                  <w:u w:val="single"/>
                </w:rPr>
                <w:t>Encyclopedia Britannica</w:t>
              </w:r>
            </w:hyperlink>
          </w:p>
          <w:p w14:paraId="69125557" w14:textId="77777777" w:rsidR="008C0812" w:rsidRDefault="008C0812" w:rsidP="00465057">
            <w:pPr>
              <w:pStyle w:val="Heading1"/>
              <w:spacing w:before="0"/>
              <w:jc w:val="center"/>
              <w:rPr>
                <w:b w:val="0"/>
                <w:color w:val="000000"/>
                <w:sz w:val="22"/>
                <w:szCs w:val="22"/>
              </w:rPr>
            </w:pPr>
            <w:r>
              <w:rPr>
                <w:b w:val="0"/>
                <w:color w:val="000000"/>
                <w:sz w:val="22"/>
                <w:szCs w:val="22"/>
              </w:rPr>
              <w:t>OR</w:t>
            </w:r>
          </w:p>
          <w:p w14:paraId="7F60E1E3" w14:textId="77777777" w:rsidR="008C0812" w:rsidRDefault="008C0812" w:rsidP="00465057">
            <w:hyperlink r:id="rId11">
              <w:r>
                <w:t>https://www.britannica.com/</w:t>
              </w:r>
            </w:hyperlink>
            <w:r>
              <w:t xml:space="preserve"> </w:t>
            </w:r>
          </w:p>
        </w:tc>
        <w:tc>
          <w:tcPr>
            <w:tcW w:w="1470" w:type="dxa"/>
          </w:tcPr>
          <w:p w14:paraId="42C6C843" w14:textId="77777777" w:rsidR="008C0812" w:rsidRDefault="008C0812" w:rsidP="00465057">
            <w:pPr>
              <w:rPr>
                <w:sz w:val="22"/>
                <w:szCs w:val="22"/>
              </w:rPr>
            </w:pPr>
            <w:r>
              <w:rPr>
                <w:sz w:val="22"/>
                <w:szCs w:val="22"/>
              </w:rPr>
              <w:t xml:space="preserve">reference material </w:t>
            </w:r>
          </w:p>
        </w:tc>
        <w:tc>
          <w:tcPr>
            <w:tcW w:w="5310" w:type="dxa"/>
          </w:tcPr>
          <w:p w14:paraId="5EFD837C" w14:textId="77777777" w:rsidR="008C0812" w:rsidRDefault="008C0812" w:rsidP="00465057">
            <w:pPr>
              <w:rPr>
                <w:sz w:val="22"/>
                <w:szCs w:val="22"/>
              </w:rPr>
            </w:pPr>
            <w:proofErr w:type="gramStart"/>
            <w:r>
              <w:rPr>
                <w:sz w:val="22"/>
                <w:szCs w:val="22"/>
              </w:rPr>
              <w:t>Similar to</w:t>
            </w:r>
            <w:proofErr w:type="gramEnd"/>
            <w:r>
              <w:rPr>
                <w:sz w:val="22"/>
                <w:szCs w:val="22"/>
              </w:rPr>
              <w:t xml:space="preserve"> Wikipedia, it has a little bit of everything: background, theories, “fast facts,” videos, images, primary sources, and reference material. </w:t>
            </w:r>
          </w:p>
          <w:p w14:paraId="3EAA2163" w14:textId="77777777" w:rsidR="008C0812" w:rsidRDefault="008C0812" w:rsidP="00465057">
            <w:pPr>
              <w:rPr>
                <w:sz w:val="22"/>
                <w:szCs w:val="22"/>
              </w:rPr>
            </w:pPr>
            <w:r>
              <w:rPr>
                <w:sz w:val="22"/>
                <w:szCs w:val="22"/>
              </w:rPr>
              <w:t xml:space="preserve">Great starting point! </w:t>
            </w:r>
          </w:p>
        </w:tc>
      </w:tr>
      <w:tr w:rsidR="008C0812" w14:paraId="48A9475C" w14:textId="77777777" w:rsidTr="00465057">
        <w:tc>
          <w:tcPr>
            <w:tcW w:w="3075" w:type="dxa"/>
          </w:tcPr>
          <w:p w14:paraId="79FA90F9" w14:textId="77777777" w:rsidR="008C0812" w:rsidRDefault="008C0812" w:rsidP="00465057">
            <w:pPr>
              <w:pStyle w:val="Heading1"/>
            </w:pPr>
            <w:hyperlink r:id="rId12">
              <w:r>
                <w:rPr>
                  <w:color w:val="1155CC"/>
                  <w:sz w:val="22"/>
                  <w:szCs w:val="22"/>
                  <w:u w:val="single"/>
                </w:rPr>
                <w:t>British Library: An Oral History of British Science</w:t>
              </w:r>
            </w:hyperlink>
          </w:p>
          <w:p w14:paraId="1C98AB74" w14:textId="77777777" w:rsidR="008C0812" w:rsidRDefault="008C0812" w:rsidP="00465057">
            <w:pPr>
              <w:jc w:val="center"/>
            </w:pPr>
            <w:r>
              <w:t>OR</w:t>
            </w:r>
          </w:p>
          <w:p w14:paraId="27F63285" w14:textId="77777777" w:rsidR="008C0812" w:rsidRDefault="008C0812" w:rsidP="00465057">
            <w:pPr>
              <w:pStyle w:val="Heading2"/>
              <w:keepNext w:val="0"/>
              <w:keepLines w:val="0"/>
              <w:shd w:val="clear" w:color="auto" w:fill="FFFFFF"/>
              <w:spacing w:before="0"/>
            </w:pPr>
            <w:r>
              <w:rPr>
                <w:i w:val="0"/>
                <w:color w:val="273144"/>
              </w:rPr>
              <w:t xml:space="preserve">bit.ly/3sdcDyG </w:t>
            </w:r>
          </w:p>
        </w:tc>
        <w:tc>
          <w:tcPr>
            <w:tcW w:w="1470" w:type="dxa"/>
          </w:tcPr>
          <w:p w14:paraId="2AFCE6B1" w14:textId="77777777" w:rsidR="008C0812" w:rsidRDefault="008C0812" w:rsidP="00465057">
            <w:pPr>
              <w:rPr>
                <w:sz w:val="22"/>
                <w:szCs w:val="22"/>
              </w:rPr>
            </w:pPr>
            <w:r>
              <w:rPr>
                <w:sz w:val="22"/>
                <w:szCs w:val="22"/>
              </w:rPr>
              <w:t>oral history archive</w:t>
            </w:r>
          </w:p>
        </w:tc>
        <w:tc>
          <w:tcPr>
            <w:tcW w:w="5310" w:type="dxa"/>
          </w:tcPr>
          <w:p w14:paraId="432AEDFD" w14:textId="77777777" w:rsidR="008C0812" w:rsidRDefault="008C0812" w:rsidP="00465057">
            <w:pPr>
              <w:rPr>
                <w:sz w:val="22"/>
                <w:szCs w:val="22"/>
              </w:rPr>
            </w:pPr>
            <w:r>
              <w:rPr>
                <w:sz w:val="22"/>
                <w:szCs w:val="22"/>
              </w:rPr>
              <w:t xml:space="preserve">Find contemporary interviews from British scientists talking about past and present discoveries. </w:t>
            </w:r>
          </w:p>
          <w:p w14:paraId="60F8ED02" w14:textId="77777777" w:rsidR="008C0812" w:rsidRDefault="008C0812" w:rsidP="00465057">
            <w:pPr>
              <w:rPr>
                <w:sz w:val="22"/>
                <w:szCs w:val="22"/>
              </w:rPr>
            </w:pPr>
            <w:r>
              <w:rPr>
                <w:sz w:val="22"/>
                <w:szCs w:val="22"/>
              </w:rPr>
              <w:t xml:space="preserve">Use this resource to discover the legacy of your historical figure. </w:t>
            </w:r>
          </w:p>
        </w:tc>
      </w:tr>
      <w:tr w:rsidR="008C0812" w14:paraId="5AC33479" w14:textId="77777777" w:rsidTr="00465057">
        <w:tc>
          <w:tcPr>
            <w:tcW w:w="3075" w:type="dxa"/>
          </w:tcPr>
          <w:p w14:paraId="212361E6" w14:textId="77777777" w:rsidR="008C0812" w:rsidRDefault="008C0812" w:rsidP="00465057">
            <w:pPr>
              <w:pStyle w:val="Heading1"/>
            </w:pPr>
            <w:hyperlink r:id="rId13">
              <w:r>
                <w:rPr>
                  <w:color w:val="1155CC"/>
                  <w:sz w:val="22"/>
                  <w:szCs w:val="22"/>
                  <w:u w:val="single"/>
                </w:rPr>
                <w:t>Internet Encyclopedia of Philosophy</w:t>
              </w:r>
            </w:hyperlink>
            <w:r>
              <w:rPr>
                <w:sz w:val="22"/>
                <w:szCs w:val="22"/>
              </w:rPr>
              <w:t xml:space="preserve"> </w:t>
            </w:r>
          </w:p>
          <w:p w14:paraId="656F8759" w14:textId="77777777" w:rsidR="008C0812" w:rsidRDefault="008C0812" w:rsidP="00465057">
            <w:pPr>
              <w:jc w:val="center"/>
              <w:rPr>
                <w:sz w:val="22"/>
                <w:szCs w:val="22"/>
              </w:rPr>
            </w:pPr>
            <w:r>
              <w:rPr>
                <w:sz w:val="22"/>
                <w:szCs w:val="22"/>
              </w:rPr>
              <w:t>OR</w:t>
            </w:r>
          </w:p>
          <w:p w14:paraId="02A85686" w14:textId="77777777" w:rsidR="008C0812" w:rsidRDefault="008C0812" w:rsidP="00465057">
            <w:pPr>
              <w:rPr>
                <w:sz w:val="22"/>
                <w:szCs w:val="22"/>
              </w:rPr>
            </w:pPr>
            <w:r>
              <w:rPr>
                <w:sz w:val="22"/>
                <w:szCs w:val="22"/>
              </w:rPr>
              <w:t xml:space="preserve">https://iep.utm.edu/ </w:t>
            </w:r>
          </w:p>
        </w:tc>
        <w:tc>
          <w:tcPr>
            <w:tcW w:w="1470" w:type="dxa"/>
          </w:tcPr>
          <w:p w14:paraId="0F0C0975" w14:textId="77777777" w:rsidR="008C0812" w:rsidRDefault="008C0812" w:rsidP="00465057">
            <w:pPr>
              <w:rPr>
                <w:sz w:val="22"/>
                <w:szCs w:val="22"/>
              </w:rPr>
            </w:pPr>
            <w:r>
              <w:rPr>
                <w:sz w:val="22"/>
                <w:szCs w:val="22"/>
              </w:rPr>
              <w:t>reference material</w:t>
            </w:r>
          </w:p>
        </w:tc>
        <w:tc>
          <w:tcPr>
            <w:tcW w:w="5310" w:type="dxa"/>
          </w:tcPr>
          <w:p w14:paraId="5BD37884" w14:textId="77777777" w:rsidR="008C0812" w:rsidRDefault="008C0812" w:rsidP="00465057">
            <w:pPr>
              <w:rPr>
                <w:sz w:val="22"/>
                <w:szCs w:val="22"/>
              </w:rPr>
            </w:pPr>
            <w:proofErr w:type="gramStart"/>
            <w:r>
              <w:rPr>
                <w:sz w:val="22"/>
                <w:szCs w:val="22"/>
              </w:rPr>
              <w:t>Similar to</w:t>
            </w:r>
            <w:proofErr w:type="gramEnd"/>
            <w:r>
              <w:rPr>
                <w:sz w:val="22"/>
                <w:szCs w:val="22"/>
              </w:rPr>
              <w:t xml:space="preserve"> Wikipedia, this resource provides a brief overview of topics and people related to the field of Philosophy which has ties to Psychology. Here you can find information on a person’s life, discoveries/theories, their works, and their influence. </w:t>
            </w:r>
          </w:p>
        </w:tc>
      </w:tr>
    </w:tbl>
    <w:p w14:paraId="27C16C83" w14:textId="77777777" w:rsidR="008C0812" w:rsidRDefault="008C0812">
      <w:pPr>
        <w:spacing w:line="240" w:lineRule="auto"/>
      </w:pPr>
    </w:p>
    <w:p w14:paraId="43F00E00" w14:textId="77777777" w:rsidR="008C0812" w:rsidRDefault="008C0812">
      <w:pPr>
        <w:spacing w:line="240" w:lineRule="auto"/>
      </w:pPr>
    </w:p>
    <w:p w14:paraId="5C1DEE6C" w14:textId="77777777" w:rsidR="008C0812" w:rsidRDefault="008C0812">
      <w:pPr>
        <w:spacing w:line="240" w:lineRule="auto"/>
      </w:pPr>
    </w:p>
    <w:p w14:paraId="4289892D" w14:textId="77777777" w:rsidR="008C0812" w:rsidRDefault="008C0812">
      <w:pPr>
        <w:spacing w:line="240" w:lineRule="auto"/>
      </w:pPr>
    </w:p>
    <w:p w14:paraId="5AD24CDE" w14:textId="77777777" w:rsidR="008C0812" w:rsidRDefault="008C0812">
      <w:pPr>
        <w:spacing w:line="240" w:lineRule="auto"/>
      </w:pPr>
    </w:p>
    <w:p w14:paraId="1A236CDA" w14:textId="77777777" w:rsidR="008C0812" w:rsidRDefault="008C0812">
      <w:pPr>
        <w:spacing w:line="240" w:lineRule="auto"/>
      </w:pPr>
    </w:p>
    <w:p w14:paraId="7638B4A1" w14:textId="77777777" w:rsidR="008C0812" w:rsidRDefault="008C0812">
      <w:pPr>
        <w:spacing w:line="240" w:lineRule="auto"/>
      </w:pPr>
    </w:p>
    <w:p w14:paraId="74044088" w14:textId="77777777" w:rsidR="008C0812" w:rsidRDefault="008C0812">
      <w:pPr>
        <w:spacing w:line="240" w:lineRule="auto"/>
      </w:pPr>
    </w:p>
    <w:p w14:paraId="65A82AC3" w14:textId="77777777" w:rsidR="008C0812" w:rsidRDefault="008C0812">
      <w:pPr>
        <w:spacing w:line="240" w:lineRule="auto"/>
      </w:pPr>
    </w:p>
    <w:p w14:paraId="07E3F4D7" w14:textId="77777777" w:rsidR="008C0812" w:rsidRDefault="008C0812">
      <w:pPr>
        <w:spacing w:line="240" w:lineRule="auto"/>
      </w:pPr>
    </w:p>
    <w:p w14:paraId="2EDC9F8B" w14:textId="77777777" w:rsidR="00D8002D" w:rsidRDefault="0089152D">
      <w:pPr>
        <w:pStyle w:val="Heading3"/>
        <w:spacing w:before="0" w:line="240" w:lineRule="auto"/>
        <w:rPr>
          <w:sz w:val="18"/>
          <w:szCs w:val="18"/>
        </w:rPr>
      </w:pPr>
      <w:bookmarkStart w:id="5" w:name="_q5ga2927tizu" w:colFirst="0" w:colLast="0"/>
      <w:bookmarkEnd w:id="5"/>
      <w:r>
        <w:rPr>
          <w:sz w:val="18"/>
          <w:szCs w:val="18"/>
        </w:rPr>
        <w:t xml:space="preserve">Berea College. (n.d.). Hutchins Library. https://libraryanswers.berea.edu/faq/9971 </w:t>
      </w:r>
    </w:p>
    <w:p w14:paraId="2EDC9F8C" w14:textId="77777777" w:rsidR="00D8002D" w:rsidRDefault="0089152D">
      <w:pPr>
        <w:pStyle w:val="Heading3"/>
        <w:spacing w:before="0" w:line="240" w:lineRule="auto"/>
        <w:ind w:left="720" w:hanging="720"/>
        <w:rPr>
          <w:sz w:val="18"/>
          <w:szCs w:val="18"/>
        </w:rPr>
      </w:pPr>
      <w:bookmarkStart w:id="6" w:name="_ema3gn82sh2x" w:colFirst="0" w:colLast="0"/>
      <w:bookmarkEnd w:id="6"/>
      <w:r>
        <w:rPr>
          <w:sz w:val="18"/>
          <w:szCs w:val="18"/>
        </w:rPr>
        <w:t xml:space="preserve">Cambridge University Press &amp; </w:t>
      </w:r>
      <w:proofErr w:type="gramStart"/>
      <w:r>
        <w:rPr>
          <w:sz w:val="18"/>
          <w:szCs w:val="18"/>
        </w:rPr>
        <w:t>Assessment  .</w:t>
      </w:r>
      <w:proofErr w:type="gramEnd"/>
      <w:r>
        <w:rPr>
          <w:sz w:val="18"/>
          <w:szCs w:val="18"/>
        </w:rPr>
        <w:t xml:space="preserve"> (2023). Archive. ARCHIVE | definition in the Cambridge English Dictionary. https://dictionary.cambridge.org/us/dictionary/englis</w:t>
      </w:r>
      <w:r>
        <w:rPr>
          <w:sz w:val="18"/>
          <w:szCs w:val="18"/>
        </w:rPr>
        <w:t xml:space="preserve">h/archive </w:t>
      </w:r>
    </w:p>
    <w:p w14:paraId="2EDC9F8D" w14:textId="77777777" w:rsidR="00D8002D" w:rsidRDefault="0089152D">
      <w:pPr>
        <w:pStyle w:val="Heading3"/>
        <w:spacing w:before="0" w:line="240" w:lineRule="auto"/>
        <w:ind w:left="720" w:hanging="720"/>
        <w:rPr>
          <w:sz w:val="18"/>
          <w:szCs w:val="18"/>
        </w:rPr>
      </w:pPr>
      <w:bookmarkStart w:id="7" w:name="_gqfgm3onjwvi" w:colFirst="0" w:colLast="0"/>
      <w:bookmarkEnd w:id="7"/>
      <w:proofErr w:type="spellStart"/>
      <w:r>
        <w:rPr>
          <w:sz w:val="18"/>
          <w:szCs w:val="18"/>
        </w:rPr>
        <w:t>Encyclopædia</w:t>
      </w:r>
      <w:proofErr w:type="spellEnd"/>
      <w:r>
        <w:rPr>
          <w:sz w:val="18"/>
          <w:szCs w:val="18"/>
        </w:rPr>
        <w:t xml:space="preserve"> Britannica, inc. (n.d.). </w:t>
      </w:r>
      <w:proofErr w:type="spellStart"/>
      <w:r>
        <w:rPr>
          <w:sz w:val="18"/>
          <w:szCs w:val="18"/>
        </w:rPr>
        <w:t>Encyclopædia</w:t>
      </w:r>
      <w:proofErr w:type="spellEnd"/>
      <w:r>
        <w:rPr>
          <w:sz w:val="18"/>
          <w:szCs w:val="18"/>
        </w:rPr>
        <w:t xml:space="preserve"> Britannica. https://www.britannica.com/ </w:t>
      </w:r>
    </w:p>
    <w:p w14:paraId="2EDC9F8E" w14:textId="77777777" w:rsidR="00D8002D" w:rsidRDefault="0089152D">
      <w:pPr>
        <w:pStyle w:val="Heading3"/>
        <w:spacing w:before="0" w:line="240" w:lineRule="auto"/>
        <w:ind w:left="720" w:hanging="720"/>
        <w:rPr>
          <w:sz w:val="18"/>
          <w:szCs w:val="18"/>
        </w:rPr>
      </w:pPr>
      <w:bookmarkStart w:id="8" w:name="_82ygv8eh9xao" w:colFirst="0" w:colLast="0"/>
      <w:bookmarkEnd w:id="8"/>
      <w:r>
        <w:rPr>
          <w:sz w:val="18"/>
          <w:szCs w:val="18"/>
        </w:rPr>
        <w:t xml:space="preserve">Internet Encyclopedia of Philosophy. (n.d.). https://iep.utm.edu/ </w:t>
      </w:r>
    </w:p>
    <w:p w14:paraId="2EDC9F8F" w14:textId="77777777" w:rsidR="00D8002D" w:rsidRDefault="0089152D">
      <w:pPr>
        <w:pStyle w:val="Heading3"/>
        <w:spacing w:before="0" w:line="240" w:lineRule="auto"/>
        <w:ind w:left="720" w:hanging="720"/>
        <w:rPr>
          <w:sz w:val="18"/>
          <w:szCs w:val="18"/>
        </w:rPr>
      </w:pPr>
      <w:bookmarkStart w:id="9" w:name="_pr6juk26w3jq" w:colFirst="0" w:colLast="0"/>
      <w:bookmarkEnd w:id="9"/>
      <w:r>
        <w:rPr>
          <w:sz w:val="18"/>
          <w:szCs w:val="18"/>
        </w:rPr>
        <w:t>National Archives and Records Administration. (n.d.). National Archives. National Arch</w:t>
      </w:r>
      <w:r>
        <w:rPr>
          <w:sz w:val="18"/>
          <w:szCs w:val="18"/>
        </w:rPr>
        <w:t xml:space="preserve">ives and Records Administration. https://www.archives.gov/ </w:t>
      </w:r>
    </w:p>
    <w:p w14:paraId="2EDC9F90" w14:textId="77777777" w:rsidR="00D8002D" w:rsidRDefault="0089152D">
      <w:pPr>
        <w:pStyle w:val="Heading3"/>
        <w:spacing w:before="0" w:line="240" w:lineRule="auto"/>
        <w:ind w:left="720" w:hanging="720"/>
        <w:rPr>
          <w:sz w:val="18"/>
          <w:szCs w:val="18"/>
        </w:rPr>
      </w:pPr>
      <w:bookmarkStart w:id="10" w:name="_i1n28zzhe8nu" w:colFirst="0" w:colLast="0"/>
      <w:bookmarkEnd w:id="10"/>
      <w:r>
        <w:rPr>
          <w:sz w:val="18"/>
          <w:szCs w:val="18"/>
        </w:rPr>
        <w:t xml:space="preserve">Psychology’s Feminist Voices. (n.d.). https://feministvoices.com/ </w:t>
      </w:r>
    </w:p>
    <w:p w14:paraId="2EDC9F91" w14:textId="77777777" w:rsidR="00D8002D" w:rsidRDefault="0089152D">
      <w:pPr>
        <w:pStyle w:val="Heading3"/>
        <w:spacing w:before="0" w:line="240" w:lineRule="auto"/>
        <w:ind w:left="720" w:hanging="720"/>
        <w:rPr>
          <w:sz w:val="18"/>
          <w:szCs w:val="18"/>
        </w:rPr>
      </w:pPr>
      <w:bookmarkStart w:id="11" w:name="_h6wyz5aabg12" w:colFirst="0" w:colLast="0"/>
      <w:bookmarkEnd w:id="11"/>
      <w:r>
        <w:rPr>
          <w:sz w:val="18"/>
          <w:szCs w:val="18"/>
        </w:rPr>
        <w:t xml:space="preserve">Science and Technology. British Library. (n.d.). https://sounds.bl.uk/categories/work-and-industry/science-and-technology </w:t>
      </w:r>
    </w:p>
    <w:p w14:paraId="2EDC9F92" w14:textId="77777777" w:rsidR="00D8002D" w:rsidRDefault="0089152D">
      <w:pPr>
        <w:pStyle w:val="Heading3"/>
        <w:spacing w:before="0" w:line="240" w:lineRule="auto"/>
        <w:ind w:left="720" w:hanging="720"/>
      </w:pPr>
      <w:bookmarkStart w:id="12" w:name="_fydis5qr8xxv" w:colFirst="0" w:colLast="0"/>
      <w:bookmarkEnd w:id="12"/>
      <w:r>
        <w:rPr>
          <w:sz w:val="18"/>
          <w:szCs w:val="18"/>
        </w:rPr>
        <w:t>Smiths</w:t>
      </w:r>
      <w:r>
        <w:rPr>
          <w:sz w:val="18"/>
          <w:szCs w:val="18"/>
        </w:rPr>
        <w:t xml:space="preserve">onian Learning Lab. (n.d.). https://learninglab.si.edu/ </w:t>
      </w:r>
    </w:p>
    <w:p w14:paraId="2EDC9F93" w14:textId="77777777" w:rsidR="00D8002D" w:rsidRDefault="00D8002D">
      <w:pPr>
        <w:rPr>
          <w:highlight w:val="yellow"/>
        </w:rPr>
      </w:pPr>
    </w:p>
    <w:sectPr w:rsidR="00D8002D">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69DD4" w14:textId="77777777" w:rsidR="00EA4B36" w:rsidRDefault="00EA4B36">
      <w:pPr>
        <w:spacing w:after="0" w:line="240" w:lineRule="auto"/>
      </w:pPr>
      <w:r>
        <w:separator/>
      </w:r>
    </w:p>
  </w:endnote>
  <w:endnote w:type="continuationSeparator" w:id="0">
    <w:p w14:paraId="117D09C8" w14:textId="77777777" w:rsidR="00EA4B36" w:rsidRDefault="00EA4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9F94" w14:textId="349BF464" w:rsidR="00D8002D" w:rsidRDefault="003C4783">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2EDC9F97" wp14:editId="26F64F92">
              <wp:simplePos x="0" y="0"/>
              <wp:positionH relativeFrom="column">
                <wp:posOffset>556260</wp:posOffset>
              </wp:positionH>
              <wp:positionV relativeFrom="paragraph">
                <wp:posOffset>-164465</wp:posOffset>
              </wp:positionV>
              <wp:extent cx="4581525" cy="28575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581525" cy="285750"/>
                      </a:xfrm>
                      <a:prstGeom prst="rect">
                        <a:avLst/>
                      </a:prstGeom>
                      <a:noFill/>
                      <a:ln>
                        <a:noFill/>
                      </a:ln>
                    </wps:spPr>
                    <wps:txbx>
                      <w:txbxContent>
                        <w:p w14:paraId="2EDC9F99" w14:textId="57A8F4E2" w:rsidR="00D8002D" w:rsidRPr="0089152D" w:rsidRDefault="0089152D">
                          <w:pPr>
                            <w:spacing w:after="0" w:line="240" w:lineRule="auto"/>
                            <w:jc w:val="right"/>
                            <w:textDirection w:val="btLr"/>
                            <w:rPr>
                              <w:rFonts w:asciiTheme="majorHAnsi" w:hAnsiTheme="majorHAnsi" w:cstheme="majorHAnsi"/>
                              <w:sz w:val="28"/>
                              <w:szCs w:val="28"/>
                            </w:rPr>
                          </w:pPr>
                          <w:r w:rsidRPr="0089152D">
                            <w:rPr>
                              <w:rFonts w:asciiTheme="majorHAnsi" w:eastAsia="Arial" w:hAnsiTheme="majorHAnsi" w:cstheme="majorHAnsi"/>
                              <w:b/>
                              <w:smallCaps/>
                              <w:color w:val="2D2D2D"/>
                              <w:sz w:val="28"/>
                              <w:szCs w:val="28"/>
                            </w:rPr>
                            <w:t>ANALYZING HISTORICAL FIGURES IN</w:t>
                          </w:r>
                          <w:r w:rsidR="003521A7" w:rsidRPr="0089152D">
                            <w:rPr>
                              <w:rFonts w:asciiTheme="majorHAnsi" w:eastAsia="Arial" w:hAnsiTheme="majorHAnsi" w:cstheme="majorHAnsi"/>
                              <w:b/>
                              <w:smallCaps/>
                              <w:color w:val="2D2D2D"/>
                              <w:sz w:val="28"/>
                              <w:szCs w:val="28"/>
                            </w:rPr>
                            <w:t xml:space="preserve"> </w:t>
                          </w:r>
                          <w:r w:rsidR="003C4783" w:rsidRPr="0089152D">
                            <w:rPr>
                              <w:rFonts w:asciiTheme="majorHAnsi" w:eastAsia="Arial" w:hAnsiTheme="majorHAnsi" w:cstheme="majorHAnsi"/>
                              <w:b/>
                              <w:smallCaps/>
                              <w:color w:val="2D2D2D"/>
                              <w:sz w:val="28"/>
                              <w:szCs w:val="28"/>
                            </w:rPr>
                            <w:t>PSYCHOLOGY</w:t>
                          </w:r>
                          <w:r w:rsidRPr="0089152D">
                            <w:rPr>
                              <w:rFonts w:asciiTheme="majorHAnsi" w:eastAsia="Arial" w:hAnsiTheme="majorHAnsi" w:cstheme="majorHAnsi"/>
                              <w:b/>
                              <w:smallCaps/>
                              <w:color w:val="2D2D2D"/>
                              <w:sz w:val="28"/>
                              <w:szCs w:val="28"/>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EDC9F97" id="Rectangle 1" o:spid="_x0000_s1026" style="position:absolute;margin-left:43.8pt;margin-top:-12.95pt;width:360.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" filled="f" stroked="f">
              <v:textbox inset="2.53958mm,1.2694mm,2.53958mm,1.2694mm">
                <w:txbxContent>
                  <w:p w14:paraId="2EDC9F99" w14:textId="57A8F4E2" w:rsidR="00D8002D" w:rsidRPr="0089152D" w:rsidRDefault="0089152D">
                    <w:pPr>
                      <w:spacing w:after="0" w:line="240" w:lineRule="auto"/>
                      <w:jc w:val="right"/>
                      <w:textDirection w:val="btLr"/>
                      <w:rPr>
                        <w:rFonts w:asciiTheme="majorHAnsi" w:hAnsiTheme="majorHAnsi" w:cstheme="majorHAnsi"/>
                        <w:sz w:val="28"/>
                        <w:szCs w:val="28"/>
                      </w:rPr>
                    </w:pPr>
                    <w:r w:rsidRPr="0089152D">
                      <w:rPr>
                        <w:rFonts w:asciiTheme="majorHAnsi" w:eastAsia="Arial" w:hAnsiTheme="majorHAnsi" w:cstheme="majorHAnsi"/>
                        <w:b/>
                        <w:smallCaps/>
                        <w:color w:val="2D2D2D"/>
                        <w:sz w:val="28"/>
                        <w:szCs w:val="28"/>
                      </w:rPr>
                      <w:t>ANALYZING HISTORICAL FIGURES IN</w:t>
                    </w:r>
                    <w:r w:rsidR="003521A7" w:rsidRPr="0089152D">
                      <w:rPr>
                        <w:rFonts w:asciiTheme="majorHAnsi" w:eastAsia="Arial" w:hAnsiTheme="majorHAnsi" w:cstheme="majorHAnsi"/>
                        <w:b/>
                        <w:smallCaps/>
                        <w:color w:val="2D2D2D"/>
                        <w:sz w:val="28"/>
                        <w:szCs w:val="28"/>
                      </w:rPr>
                      <w:t xml:space="preserve"> </w:t>
                    </w:r>
                    <w:r w:rsidR="003C4783" w:rsidRPr="0089152D">
                      <w:rPr>
                        <w:rFonts w:asciiTheme="majorHAnsi" w:eastAsia="Arial" w:hAnsiTheme="majorHAnsi" w:cstheme="majorHAnsi"/>
                        <w:b/>
                        <w:smallCaps/>
                        <w:color w:val="2D2D2D"/>
                        <w:sz w:val="28"/>
                        <w:szCs w:val="28"/>
                      </w:rPr>
                      <w:t>PSYCHOLOGY</w:t>
                    </w:r>
                    <w:r w:rsidRPr="0089152D">
                      <w:rPr>
                        <w:rFonts w:asciiTheme="majorHAnsi" w:eastAsia="Arial" w:hAnsiTheme="majorHAnsi" w:cstheme="majorHAnsi"/>
                        <w:b/>
                        <w:smallCaps/>
                        <w:color w:val="2D2D2D"/>
                        <w:sz w:val="28"/>
                        <w:szCs w:val="28"/>
                      </w:rPr>
                      <w:t xml:space="preserve"> </w:t>
                    </w:r>
                  </w:p>
                </w:txbxContent>
              </v:textbox>
              <w10:wrap type="square"/>
            </v:rect>
          </w:pict>
        </mc:Fallback>
      </mc:AlternateContent>
    </w:r>
    <w:r>
      <w:rPr>
        <w:noProof/>
      </w:rPr>
      <w:drawing>
        <wp:anchor distT="0" distB="0" distL="0" distR="0" simplePos="0" relativeHeight="251658240" behindDoc="0" locked="0" layoutInCell="1" hidden="0" allowOverlap="1" wp14:anchorId="2EDC9F95" wp14:editId="69C4E608">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67E1" w14:textId="77777777" w:rsidR="00EA4B36" w:rsidRDefault="00EA4B36">
      <w:pPr>
        <w:spacing w:after="0" w:line="240" w:lineRule="auto"/>
      </w:pPr>
      <w:r>
        <w:separator/>
      </w:r>
    </w:p>
  </w:footnote>
  <w:footnote w:type="continuationSeparator" w:id="0">
    <w:p w14:paraId="5474E68A" w14:textId="77777777" w:rsidR="00EA4B36" w:rsidRDefault="00EA4B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D"/>
    <w:rsid w:val="003521A7"/>
    <w:rsid w:val="003C4783"/>
    <w:rsid w:val="0080193C"/>
    <w:rsid w:val="0089152D"/>
    <w:rsid w:val="008C0812"/>
    <w:rsid w:val="00A9311C"/>
    <w:rsid w:val="00AD6E8C"/>
    <w:rsid w:val="00D8002D"/>
    <w:rsid w:val="00EA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C9F53"/>
  <w15:docId w15:val="{A636B875-365A-4060-8BC0-6E7B69DA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35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1A7"/>
  </w:style>
  <w:style w:type="paragraph" w:styleId="Footer">
    <w:name w:val="footer"/>
    <w:basedOn w:val="Normal"/>
    <w:link w:val="FooterChar"/>
    <w:uiPriority w:val="99"/>
    <w:unhideWhenUsed/>
    <w:rsid w:val="0035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eministvoices.com/" TargetMode="External"/><Relationship Id="rId13" Type="http://schemas.openxmlformats.org/officeDocument/2006/relationships/hyperlink" Target="https://iep.utm.edu/" TargetMode="External"/><Relationship Id="rId3" Type="http://schemas.openxmlformats.org/officeDocument/2006/relationships/webSettings" Target="webSettings.xml"/><Relationship Id="rId7" Type="http://schemas.openxmlformats.org/officeDocument/2006/relationships/hyperlink" Target="https://learninglab.si.edu/" TargetMode="External"/><Relationship Id="rId12" Type="http://schemas.openxmlformats.org/officeDocument/2006/relationships/hyperlink" Target="https://sounds.bl.uk/categories/work-and-industry/science-and-technology"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rchives.gov/" TargetMode="External"/><Relationship Id="rId11" Type="http://schemas.openxmlformats.org/officeDocument/2006/relationships/hyperlink" Target="https://www.britannica.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britannica.com/" TargetMode="External"/><Relationship Id="rId4" Type="http://schemas.openxmlformats.org/officeDocument/2006/relationships/footnotes" Target="footnotes.xml"/><Relationship Id="rId9" Type="http://schemas.openxmlformats.org/officeDocument/2006/relationships/hyperlink" Target="https://feministvoice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Willems, Kelsey</cp:lastModifiedBy>
  <cp:revision>8</cp:revision>
  <dcterms:created xsi:type="dcterms:W3CDTF">2023-08-18T19:10:00Z</dcterms:created>
  <dcterms:modified xsi:type="dcterms:W3CDTF">2023-08-18T19:33:00Z</dcterms:modified>
</cp:coreProperties>
</file>