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AE6D8" w14:textId="5B7DC711" w:rsidR="00C56BA1" w:rsidRPr="00A479F9" w:rsidRDefault="00000000">
      <w:pPr>
        <w:spacing w:after="0"/>
        <w:rPr>
          <w:rFonts w:eastAsia="Times New Roman"/>
        </w:rPr>
      </w:pPr>
      <w:r w:rsidRPr="00A479F9">
        <w:rPr>
          <w:rFonts w:eastAsia="Times New Roman"/>
        </w:rPr>
        <w:t xml:space="preserve">Below is a list of the </w:t>
      </w:r>
      <w:r w:rsidRPr="00A479F9">
        <w:rPr>
          <w:rFonts w:eastAsia="Times New Roman"/>
          <w:i/>
        </w:rPr>
        <w:t>Chebyshev Polynomials of the First Kind.</w:t>
      </w:r>
      <w:r w:rsidRPr="00A479F9">
        <w:rPr>
          <w:rFonts w:eastAsia="Times New Roman"/>
        </w:rPr>
        <w:t xml:space="preserve">  On a separate sheet of paper</w:t>
      </w:r>
      <w:r w:rsidR="00734A7A" w:rsidRPr="00A479F9">
        <w:rPr>
          <w:rFonts w:eastAsia="Times New Roman"/>
        </w:rPr>
        <w:t xml:space="preserve">, </w:t>
      </w:r>
      <w:r w:rsidRPr="00A479F9">
        <w:rPr>
          <w:rFonts w:eastAsia="Times New Roman"/>
        </w:rPr>
        <w:t>show your work. In the space provided</w:t>
      </w:r>
      <w:r w:rsidR="00734A7A" w:rsidRPr="00A479F9">
        <w:rPr>
          <w:rFonts w:eastAsia="Times New Roman"/>
        </w:rPr>
        <w:t>,</w:t>
      </w:r>
      <w:r w:rsidRPr="00A479F9">
        <w:rPr>
          <w:rFonts w:eastAsia="Times New Roman"/>
        </w:rPr>
        <w:t xml:space="preserve"> write your answer and answer the question: What happens to a sound when we add or subtract the Chebyshev Polynomials?  Example: When I added T</w:t>
      </w:r>
      <w:r w:rsidRPr="00A479F9">
        <w:rPr>
          <w:rFonts w:eastAsia="Times New Roman"/>
          <w:vertAlign w:val="subscript"/>
        </w:rPr>
        <w:t>3</w:t>
      </w:r>
      <w:r w:rsidRPr="00A479F9">
        <w:rPr>
          <w:rFonts w:eastAsia="Times New Roman"/>
        </w:rPr>
        <w:t>(x) and T</w:t>
      </w:r>
      <w:r w:rsidRPr="00A479F9">
        <w:rPr>
          <w:rFonts w:eastAsia="Times New Roman"/>
          <w:vertAlign w:val="subscript"/>
        </w:rPr>
        <w:t>5</w:t>
      </w:r>
      <w:r w:rsidRPr="00A479F9">
        <w:rPr>
          <w:rFonts w:eastAsia="Times New Roman"/>
        </w:rPr>
        <w:t>(x) the sound _______________.</w:t>
      </w:r>
    </w:p>
    <w:p w14:paraId="4C06DEE2" w14:textId="77777777" w:rsidR="00C56BA1" w:rsidRDefault="00C56BA1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EA16BF4" w14:textId="77777777" w:rsidR="00C56BA1" w:rsidRDefault="00C56BA1">
      <w:pP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pPr w:leftFromText="180" w:rightFromText="180" w:topFromText="180" w:bottomFromText="180" w:vertAnchor="text"/>
        <w:tblW w:w="5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080"/>
      </w:tblGrid>
      <w:tr w:rsidR="00C56BA1" w14:paraId="4319EF3A" w14:textId="77777777">
        <w:tc>
          <w:tcPr>
            <w:tcW w:w="1485" w:type="dxa"/>
          </w:tcPr>
          <w:p w14:paraId="51B7400A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5A95C69B" wp14:editId="3EF10C0A">
                  <wp:extent cx="681038" cy="696876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696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7E2095A6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(x) = 4x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- 3x</w:t>
            </w:r>
          </w:p>
        </w:tc>
      </w:tr>
      <w:tr w:rsidR="00C56BA1" w14:paraId="168CCB8F" w14:textId="77777777">
        <w:tc>
          <w:tcPr>
            <w:tcW w:w="1485" w:type="dxa"/>
          </w:tcPr>
          <w:p w14:paraId="54FB4987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 wp14:anchorId="4067AC68" wp14:editId="644DE447">
                  <wp:extent cx="652463" cy="672385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72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4740A87E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(x)= 8x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- 8x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+1 </w:t>
            </w:r>
          </w:p>
        </w:tc>
      </w:tr>
      <w:tr w:rsidR="00C56BA1" w14:paraId="33BFEB29" w14:textId="77777777">
        <w:tc>
          <w:tcPr>
            <w:tcW w:w="1485" w:type="dxa"/>
          </w:tcPr>
          <w:p w14:paraId="3269E200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 wp14:anchorId="1B3B511C" wp14:editId="4DA3666E">
                  <wp:extent cx="657766" cy="692127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66" cy="692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230FE48E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(x)= 16x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- 20x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+ 5x</w:t>
            </w:r>
          </w:p>
        </w:tc>
      </w:tr>
      <w:tr w:rsidR="00C56BA1" w14:paraId="71AA42F3" w14:textId="77777777">
        <w:tc>
          <w:tcPr>
            <w:tcW w:w="1485" w:type="dxa"/>
          </w:tcPr>
          <w:p w14:paraId="64AD59FC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 wp14:anchorId="109D59D6" wp14:editId="7F8C3257">
                  <wp:extent cx="690563" cy="705684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7056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69620D6F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(x)= 32x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- 48x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+ 18x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- 1</w:t>
            </w:r>
          </w:p>
        </w:tc>
      </w:tr>
      <w:tr w:rsidR="00C56BA1" w14:paraId="30867A79" w14:textId="77777777">
        <w:tc>
          <w:tcPr>
            <w:tcW w:w="1485" w:type="dxa"/>
          </w:tcPr>
          <w:p w14:paraId="2BD74623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 wp14:anchorId="40743E5F" wp14:editId="4689ABA3">
                  <wp:extent cx="623888" cy="623888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8" cy="623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7CAA68E1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(x)= 64x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- 112x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+ 56x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- 7x</w:t>
            </w:r>
          </w:p>
        </w:tc>
      </w:tr>
      <w:tr w:rsidR="00C56BA1" w14:paraId="082EF84A" w14:textId="77777777">
        <w:tc>
          <w:tcPr>
            <w:tcW w:w="1485" w:type="dxa"/>
          </w:tcPr>
          <w:p w14:paraId="32153BD0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 wp14:anchorId="2A8A5FFC" wp14:editId="1991233C">
                  <wp:extent cx="652463" cy="686546"/>
                  <wp:effectExtent l="0" t="0" r="0" b="0"/>
                  <wp:docPr id="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86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73A47BD1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(x)= 128x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- 256x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+ 160x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- 32x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+ 1</w:t>
            </w:r>
          </w:p>
        </w:tc>
      </w:tr>
      <w:tr w:rsidR="00C56BA1" w14:paraId="1B467B36" w14:textId="77777777">
        <w:trPr>
          <w:trHeight w:val="1397"/>
        </w:trPr>
        <w:tc>
          <w:tcPr>
            <w:tcW w:w="1485" w:type="dxa"/>
          </w:tcPr>
          <w:p w14:paraId="0CF7F000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114300" distB="114300" distL="114300" distR="114300" wp14:anchorId="700182B8" wp14:editId="0500C974">
                  <wp:extent cx="692051" cy="738188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51" cy="738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14:paraId="1EBEDD8F" w14:textId="77777777" w:rsidR="00C56BA1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(x)= 256x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- 576x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+ 432x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- 120x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+ 9x</w:t>
            </w:r>
          </w:p>
        </w:tc>
      </w:tr>
    </w:tbl>
    <w:p w14:paraId="79F18C4C" w14:textId="77777777" w:rsidR="00C56BA1" w:rsidRDefault="00000000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2A03CF7" w14:textId="77777777" w:rsidR="00C56BA1" w:rsidRPr="00A479F9" w:rsidRDefault="00000000">
      <w:pPr>
        <w:numPr>
          <w:ilvl w:val="0"/>
          <w:numId w:val="1"/>
        </w:numPr>
        <w:spacing w:after="0"/>
        <w:rPr>
          <w:rFonts w:eastAsia="Times New Roman"/>
        </w:rPr>
      </w:pPr>
      <w:r w:rsidRPr="00A479F9">
        <w:rPr>
          <w:rFonts w:eastAsia="Times New Roman"/>
        </w:rPr>
        <w:t>Find T</w:t>
      </w:r>
      <w:r w:rsidRPr="00A479F9">
        <w:rPr>
          <w:rFonts w:eastAsia="Times New Roman"/>
          <w:vertAlign w:val="subscript"/>
        </w:rPr>
        <w:t>3</w:t>
      </w:r>
      <w:r w:rsidRPr="00A479F9">
        <w:rPr>
          <w:rFonts w:eastAsia="Times New Roman"/>
        </w:rPr>
        <w:t>(x) + T</w:t>
      </w:r>
      <w:r w:rsidRPr="00A479F9">
        <w:rPr>
          <w:rFonts w:eastAsia="Times New Roman"/>
          <w:vertAlign w:val="subscript"/>
        </w:rPr>
        <w:t>5</w:t>
      </w:r>
      <w:r w:rsidRPr="00A479F9">
        <w:rPr>
          <w:rFonts w:eastAsia="Times New Roman"/>
        </w:rPr>
        <w:t>(x).</w:t>
      </w:r>
    </w:p>
    <w:p w14:paraId="184FA53A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42825F36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1E8B7CDA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68416FB0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3166B17E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4BB40098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5387AE8B" w14:textId="25F65718" w:rsidR="00C56BA1" w:rsidRPr="00A479F9" w:rsidRDefault="00000000">
      <w:pPr>
        <w:numPr>
          <w:ilvl w:val="0"/>
          <w:numId w:val="1"/>
        </w:numPr>
        <w:spacing w:after="0"/>
        <w:rPr>
          <w:rFonts w:eastAsia="Times New Roman"/>
        </w:rPr>
      </w:pPr>
      <w:r w:rsidRPr="00A479F9">
        <w:rPr>
          <w:rFonts w:eastAsia="Times New Roman"/>
        </w:rPr>
        <w:t>Find the difference of T</w:t>
      </w:r>
      <w:r w:rsidRPr="00A479F9">
        <w:rPr>
          <w:rFonts w:eastAsia="Times New Roman"/>
          <w:vertAlign w:val="subscript"/>
        </w:rPr>
        <w:t>4</w:t>
      </w:r>
      <w:r w:rsidRPr="00A479F9">
        <w:rPr>
          <w:rFonts w:eastAsia="Times New Roman"/>
        </w:rPr>
        <w:t>(x) - T</w:t>
      </w:r>
      <w:r w:rsidRPr="00A479F9">
        <w:rPr>
          <w:rFonts w:eastAsia="Times New Roman"/>
          <w:vertAlign w:val="subscript"/>
        </w:rPr>
        <w:t>6</w:t>
      </w:r>
      <w:r w:rsidRPr="00A479F9">
        <w:rPr>
          <w:rFonts w:eastAsia="Times New Roman"/>
        </w:rPr>
        <w:t>(x).</w:t>
      </w:r>
    </w:p>
    <w:p w14:paraId="173FF6D8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0BED88F9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32AC7D64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1E53435E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7B4C1F0C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32500E84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44499ADF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56C72A56" w14:textId="77777777" w:rsidR="00C56BA1" w:rsidRPr="00A479F9" w:rsidRDefault="00000000">
      <w:pPr>
        <w:numPr>
          <w:ilvl w:val="0"/>
          <w:numId w:val="1"/>
        </w:numPr>
        <w:spacing w:after="0"/>
        <w:rPr>
          <w:rFonts w:eastAsia="Times New Roman"/>
        </w:rPr>
      </w:pPr>
      <w:r w:rsidRPr="00A479F9">
        <w:rPr>
          <w:rFonts w:eastAsia="Times New Roman"/>
        </w:rPr>
        <w:t>Find T</w:t>
      </w:r>
      <w:r w:rsidRPr="00A479F9">
        <w:rPr>
          <w:rFonts w:eastAsia="Times New Roman"/>
          <w:vertAlign w:val="subscript"/>
        </w:rPr>
        <w:t>8</w:t>
      </w:r>
      <w:r w:rsidRPr="00A479F9">
        <w:rPr>
          <w:rFonts w:eastAsia="Times New Roman"/>
        </w:rPr>
        <w:t>(x) - T</w:t>
      </w:r>
      <w:r w:rsidRPr="00A479F9">
        <w:rPr>
          <w:rFonts w:eastAsia="Times New Roman"/>
          <w:vertAlign w:val="subscript"/>
        </w:rPr>
        <w:t>6</w:t>
      </w:r>
      <w:r w:rsidRPr="00A479F9">
        <w:rPr>
          <w:rFonts w:eastAsia="Times New Roman"/>
        </w:rPr>
        <w:t>(x).</w:t>
      </w:r>
    </w:p>
    <w:p w14:paraId="31B01077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4A747C4C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71D14BFE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055D4E0E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67882F72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6E9129BD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51FB2521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2ACC4B5D" w14:textId="77777777" w:rsidR="00C56BA1" w:rsidRPr="00A479F9" w:rsidRDefault="00C56BA1">
      <w:pPr>
        <w:spacing w:after="0"/>
        <w:rPr>
          <w:rFonts w:ascii="Times New Roman" w:eastAsia="Times New Roman" w:hAnsi="Times New Roman" w:cs="Times New Roman"/>
        </w:rPr>
      </w:pPr>
    </w:p>
    <w:p w14:paraId="7A740998" w14:textId="77777777" w:rsidR="00C56BA1" w:rsidRPr="00A479F9" w:rsidRDefault="00000000">
      <w:pPr>
        <w:numPr>
          <w:ilvl w:val="0"/>
          <w:numId w:val="1"/>
        </w:numPr>
        <w:spacing w:after="0"/>
        <w:rPr>
          <w:rFonts w:eastAsia="Times New Roman"/>
        </w:rPr>
      </w:pPr>
      <w:r w:rsidRPr="00A479F9">
        <w:rPr>
          <w:rFonts w:eastAsia="Times New Roman"/>
        </w:rPr>
        <w:t>Find the sum of T</w:t>
      </w:r>
      <w:r w:rsidRPr="00A479F9">
        <w:rPr>
          <w:rFonts w:eastAsia="Times New Roman"/>
          <w:vertAlign w:val="subscript"/>
        </w:rPr>
        <w:t>9</w:t>
      </w:r>
      <w:r w:rsidRPr="00A479F9">
        <w:rPr>
          <w:rFonts w:eastAsia="Times New Roman"/>
        </w:rPr>
        <w:t>(x) + T</w:t>
      </w:r>
      <w:r w:rsidRPr="00A479F9">
        <w:rPr>
          <w:rFonts w:eastAsia="Times New Roman"/>
          <w:vertAlign w:val="subscript"/>
        </w:rPr>
        <w:t>7</w:t>
      </w:r>
      <w:r w:rsidRPr="00A479F9">
        <w:rPr>
          <w:rFonts w:eastAsia="Times New Roman"/>
        </w:rPr>
        <w:t>(x).</w:t>
      </w:r>
    </w:p>
    <w:p w14:paraId="50A1121D" w14:textId="77777777" w:rsidR="00C56BA1" w:rsidRPr="00A479F9" w:rsidRDefault="00C56BA1">
      <w:pPr>
        <w:pStyle w:val="Heading3"/>
        <w:spacing w:before="0"/>
      </w:pPr>
      <w:bookmarkStart w:id="0" w:name="_heading=h.rrqgi4t7rsvf" w:colFirst="0" w:colLast="0"/>
      <w:bookmarkEnd w:id="0"/>
    </w:p>
    <w:p w14:paraId="4E40D327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F1593C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F91302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5B271E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F87940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504D70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B79C93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1FE99E7" w14:textId="77777777" w:rsidR="00C56BA1" w:rsidRDefault="00C56BA1">
      <w:pPr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631F57" w14:textId="70FBFCC4" w:rsidR="00C56BA1" w:rsidRPr="00734A7A" w:rsidRDefault="00000000">
      <w:pPr>
        <w:spacing w:after="0"/>
        <w:rPr>
          <w:rFonts w:eastAsia="Times New Roman"/>
          <w:sz w:val="22"/>
          <w:szCs w:val="22"/>
        </w:rPr>
      </w:pPr>
      <w:r w:rsidRPr="00734A7A">
        <w:rPr>
          <w:rFonts w:eastAsia="Times New Roman"/>
          <w:b/>
          <w:sz w:val="22"/>
          <w:szCs w:val="22"/>
        </w:rPr>
        <w:lastRenderedPageBreak/>
        <w:t xml:space="preserve">Part 2: </w:t>
      </w:r>
      <w:r w:rsidRPr="00734A7A">
        <w:rPr>
          <w:rFonts w:eastAsia="Times New Roman"/>
          <w:sz w:val="22"/>
          <w:szCs w:val="22"/>
        </w:rPr>
        <w:t xml:space="preserve">After simplifying each set of polynomials and plugging them into the website, how are the sounds different? What descriptive words would you use for each sound? Examples </w:t>
      </w:r>
      <w:r w:rsidRPr="00734A7A">
        <w:rPr>
          <w:rFonts w:eastAsia="Times New Roman"/>
          <w:sz w:val="22"/>
          <w:szCs w:val="22"/>
          <w:u w:val="single"/>
        </w:rPr>
        <w:t>nasally</w:t>
      </w:r>
      <w:r w:rsidRPr="00734A7A">
        <w:rPr>
          <w:rFonts w:eastAsia="Times New Roman"/>
          <w:sz w:val="22"/>
          <w:szCs w:val="22"/>
        </w:rPr>
        <w:t xml:space="preserve">, </w:t>
      </w:r>
      <w:r w:rsidRPr="00734A7A">
        <w:rPr>
          <w:rFonts w:eastAsia="Times New Roman"/>
          <w:sz w:val="22"/>
          <w:szCs w:val="22"/>
          <w:u w:val="single"/>
        </w:rPr>
        <w:t>cold</w:t>
      </w:r>
      <w:r w:rsidRPr="00734A7A">
        <w:rPr>
          <w:rFonts w:eastAsia="Times New Roman"/>
          <w:sz w:val="22"/>
          <w:szCs w:val="22"/>
        </w:rPr>
        <w:t xml:space="preserve">, </w:t>
      </w:r>
      <w:r w:rsidRPr="00734A7A">
        <w:rPr>
          <w:rFonts w:eastAsia="Times New Roman"/>
          <w:sz w:val="22"/>
          <w:szCs w:val="22"/>
          <w:u w:val="single"/>
        </w:rPr>
        <w:t>scary</w:t>
      </w:r>
      <w:r w:rsidRPr="00734A7A">
        <w:rPr>
          <w:rFonts w:eastAsia="Times New Roman"/>
          <w:sz w:val="22"/>
          <w:szCs w:val="22"/>
        </w:rPr>
        <w:t xml:space="preserve">, </w:t>
      </w:r>
      <w:r w:rsidRPr="00734A7A">
        <w:rPr>
          <w:rFonts w:eastAsia="Times New Roman"/>
          <w:sz w:val="22"/>
          <w:szCs w:val="22"/>
          <w:u w:val="single"/>
        </w:rPr>
        <w:t>happy</w:t>
      </w:r>
      <w:r w:rsidRPr="00734A7A">
        <w:rPr>
          <w:rFonts w:eastAsia="Times New Roman"/>
          <w:sz w:val="22"/>
          <w:szCs w:val="22"/>
        </w:rPr>
        <w:t xml:space="preserve">, etc. Add a descriptive word to each answer you </w:t>
      </w:r>
      <w:r w:rsidR="00734A7A" w:rsidRPr="00734A7A">
        <w:rPr>
          <w:rFonts w:eastAsia="Times New Roman"/>
          <w:sz w:val="22"/>
          <w:szCs w:val="22"/>
        </w:rPr>
        <w:t>find</w:t>
      </w:r>
      <w:r w:rsidRPr="00734A7A">
        <w:rPr>
          <w:rFonts w:eastAsia="Times New Roman"/>
          <w:sz w:val="22"/>
          <w:szCs w:val="22"/>
        </w:rPr>
        <w:t>.</w:t>
      </w:r>
    </w:p>
    <w:p w14:paraId="28B62027" w14:textId="77777777" w:rsidR="00C56BA1" w:rsidRDefault="00C56BA1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DFC3FF2" w14:textId="77777777" w:rsidR="00C56BA1" w:rsidRDefault="00000000" w:rsidP="006076D1">
      <w:pPr>
        <w:spacing w:line="240" w:lineRule="auto"/>
      </w:pPr>
      <w:r>
        <w:t>Complete the following steps with your teacher.</w:t>
      </w:r>
    </w:p>
    <w:p w14:paraId="012E2792" w14:textId="0E1CD00F" w:rsidR="00C56BA1" w:rsidRDefault="00000000" w:rsidP="006076D1">
      <w:pPr>
        <w:numPr>
          <w:ilvl w:val="0"/>
          <w:numId w:val="2"/>
        </w:numPr>
        <w:spacing w:after="0" w:line="240" w:lineRule="auto"/>
      </w:pPr>
      <w:r>
        <w:t>Click the number “49” key at the top of the page. (49 is the MIDI number for the note C#3)</w:t>
      </w:r>
      <w:r w:rsidR="00734A7A">
        <w:t>.</w:t>
      </w:r>
    </w:p>
    <w:p w14:paraId="62B0BADE" w14:textId="77777777" w:rsidR="00C56BA1" w:rsidRDefault="00000000" w:rsidP="006076D1">
      <w:pPr>
        <w:numPr>
          <w:ilvl w:val="0"/>
          <w:numId w:val="2"/>
        </w:numPr>
        <w:spacing w:after="0" w:line="240" w:lineRule="auto"/>
      </w:pPr>
      <w:r>
        <w:t xml:space="preserve">Turn the effect volume all the way down and slide the </w:t>
      </w:r>
      <w:proofErr w:type="spellStart"/>
      <w:r>
        <w:t>noeffect</w:t>
      </w:r>
      <w:proofErr w:type="spellEnd"/>
      <w:r>
        <w:t xml:space="preserve"> volume all the way up. This is the unfiltered sound.</w:t>
      </w:r>
    </w:p>
    <w:p w14:paraId="30FDC4A5" w14:textId="77777777" w:rsidR="00C56BA1" w:rsidRDefault="00000000" w:rsidP="006076D1">
      <w:pPr>
        <w:numPr>
          <w:ilvl w:val="0"/>
          <w:numId w:val="2"/>
        </w:numPr>
        <w:spacing w:after="0" w:line="240" w:lineRule="auto"/>
      </w:pPr>
      <w:r>
        <w:t>Slide the effect volume all the way up. This is the sound being filtered by the T3 Chebyshev polynomial.</w:t>
      </w:r>
    </w:p>
    <w:p w14:paraId="126DC5C3" w14:textId="3CECFC54" w:rsidR="00C56BA1" w:rsidRDefault="00000000" w:rsidP="006076D1">
      <w:pPr>
        <w:numPr>
          <w:ilvl w:val="0"/>
          <w:numId w:val="2"/>
        </w:numPr>
        <w:spacing w:after="0" w:line="240" w:lineRule="auto"/>
      </w:pPr>
      <w:r>
        <w:t xml:space="preserve">Change the preset to T5, then repeat the process clicking on “49,” turning the effect volume all the way down and sliding the </w:t>
      </w:r>
      <w:proofErr w:type="spellStart"/>
      <w:r>
        <w:t>noeffect</w:t>
      </w:r>
      <w:proofErr w:type="spellEnd"/>
      <w:r>
        <w:t xml:space="preserve"> volume all the way up. Then set the effect volume to “102.” This is the sound being filtered by the T5 Chebyshev polynomial.</w:t>
      </w:r>
    </w:p>
    <w:p w14:paraId="184878D3" w14:textId="77777777" w:rsidR="00C56BA1" w:rsidRDefault="00000000" w:rsidP="006076D1">
      <w:pPr>
        <w:numPr>
          <w:ilvl w:val="0"/>
          <w:numId w:val="2"/>
        </w:numPr>
        <w:spacing w:after="0" w:line="240" w:lineRule="auto"/>
      </w:pPr>
      <w:r>
        <w:t xml:space="preserve">You should notice that the </w:t>
      </w:r>
      <w:proofErr w:type="spellStart"/>
      <w:r>
        <w:t>noeffect</w:t>
      </w:r>
      <w:proofErr w:type="spellEnd"/>
      <w:r>
        <w:t xml:space="preserve"> is the same, but the effect sound is different as the T5 sound is more nasally and lower in pitch than the T3 sound.</w:t>
      </w:r>
    </w:p>
    <w:p w14:paraId="2F4FE5DC" w14:textId="77777777" w:rsidR="00C56BA1" w:rsidRDefault="00000000" w:rsidP="006076D1">
      <w:pPr>
        <w:numPr>
          <w:ilvl w:val="0"/>
          <w:numId w:val="2"/>
        </w:numPr>
        <w:spacing w:after="0" w:line="240" w:lineRule="auto"/>
      </w:pPr>
      <w:r>
        <w:t>Go to the worksheet and simplify the first set of polynomials.</w:t>
      </w:r>
    </w:p>
    <w:p w14:paraId="2731ED09" w14:textId="70908CC0" w:rsidR="00C56BA1" w:rsidRDefault="00000000" w:rsidP="006076D1">
      <w:pPr>
        <w:numPr>
          <w:ilvl w:val="0"/>
          <w:numId w:val="2"/>
        </w:numPr>
        <w:spacing w:after="0" w:line="240" w:lineRule="auto"/>
      </w:pPr>
      <w:r>
        <w:t xml:space="preserve">After getting the result, leave the sound on while inputting the answers in the boxes. </w:t>
      </w:r>
      <w:r w:rsidR="00734A7A">
        <w:t>O</w:t>
      </w:r>
      <w:r>
        <w:t>n changing the 3rd coefficient, you should hear the sound change.</w:t>
      </w:r>
    </w:p>
    <w:p w14:paraId="18578AB2" w14:textId="77777777" w:rsidR="006076D1" w:rsidRDefault="006076D1" w:rsidP="006076D1">
      <w:pPr>
        <w:ind w:left="720"/>
      </w:pPr>
    </w:p>
    <w:p w14:paraId="415F2A04" w14:textId="77777777" w:rsidR="00C56BA1" w:rsidRDefault="00000000" w:rsidP="006076D1">
      <w:pPr>
        <w:widowControl w:val="0"/>
        <w:spacing w:before="240" w:after="240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0A3D1D51" wp14:editId="5EC38339">
            <wp:extent cx="5467350" cy="432435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32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6BA1" w:rsidSect="00A479F9">
      <w:head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1DD7" w14:textId="77777777" w:rsidR="00B9744C" w:rsidRDefault="00B9744C">
      <w:pPr>
        <w:spacing w:after="0" w:line="240" w:lineRule="auto"/>
      </w:pPr>
      <w:r>
        <w:separator/>
      </w:r>
    </w:p>
  </w:endnote>
  <w:endnote w:type="continuationSeparator" w:id="0">
    <w:p w14:paraId="100AF0E7" w14:textId="77777777" w:rsidR="00B9744C" w:rsidRDefault="00B9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B108" w14:textId="13C9AE8B" w:rsidR="00C56BA1" w:rsidRDefault="003C06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CA38EA" wp14:editId="464C302D">
              <wp:simplePos x="0" y="0"/>
              <wp:positionH relativeFrom="column">
                <wp:posOffset>1770380</wp:posOffset>
              </wp:positionH>
              <wp:positionV relativeFrom="paragraph">
                <wp:posOffset>-50800</wp:posOffset>
              </wp:positionV>
              <wp:extent cx="4029075" cy="314325"/>
              <wp:effectExtent l="0" t="0" r="0" b="9525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62A545" w14:textId="77777777" w:rsidR="00C56BA1" w:rsidRPr="003C069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C069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SOUND OF POLYNOMIALS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CA38EA" id="Rectangle 7" o:spid="_x0000_s1026" style="position:absolute;margin-left:139.4pt;margin-top:-4pt;width:317.25pt;height:2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" filled="f" stroked="f">
              <v:textbox inset="2.53958mm,1.2694mm,2.53958mm,1.2694mm">
                <w:txbxContent>
                  <w:p w14:paraId="2662A545" w14:textId="77777777" w:rsidR="00C56BA1" w:rsidRPr="003C0690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3C0690">
                      <w:rPr>
                        <w:rFonts w:eastAsia="Arial"/>
                        <w:b/>
                        <w:smallCaps/>
                        <w:color w:val="2D2D2D"/>
                      </w:rPr>
                      <w:t>THE SOUND OF POLYNOMIALS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730C163" wp14:editId="3476A2B1">
          <wp:simplePos x="0" y="0"/>
          <wp:positionH relativeFrom="column">
            <wp:posOffset>1780518</wp:posOffset>
          </wp:positionH>
          <wp:positionV relativeFrom="paragraph">
            <wp:posOffset>24502</wp:posOffset>
          </wp:positionV>
          <wp:extent cx="4572000" cy="316865"/>
          <wp:effectExtent l="0" t="0" r="0" b="0"/>
          <wp:wrapSquare wrapText="bothSides" distT="0" distB="0" distL="0" distR="0"/>
          <wp:docPr id="1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8976" w14:textId="7745CC20" w:rsidR="00A479F9" w:rsidRDefault="00A479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D5CEB5" wp14:editId="54C3AAFC">
              <wp:simplePos x="0" y="0"/>
              <wp:positionH relativeFrom="column">
                <wp:posOffset>1681480</wp:posOffset>
              </wp:positionH>
              <wp:positionV relativeFrom="paragraph">
                <wp:posOffset>-127635</wp:posOffset>
              </wp:positionV>
              <wp:extent cx="4029075" cy="314325"/>
              <wp:effectExtent l="0" t="0" r="0" b="9525"/>
              <wp:wrapSquare wrapText="bothSides"/>
              <wp:docPr id="1580978072" name="Rectangle 15809780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B444CA" w14:textId="77777777" w:rsidR="00A479F9" w:rsidRPr="003C0690" w:rsidRDefault="00A479F9" w:rsidP="00A479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C069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SOUND OF POLYNOMIALS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D5CEB5" id="Rectangle 1580978072" o:spid="_x0000_s1027" style="position:absolute;margin-left:132.4pt;margin-top:-10.05pt;width:317.25pt;height:24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" filled="f" stroked="f">
              <v:textbox inset="2.53958mm,1.2694mm,2.53958mm,1.2694mm">
                <w:txbxContent>
                  <w:p w14:paraId="39B444CA" w14:textId="77777777" w:rsidR="00A479F9" w:rsidRPr="003C0690" w:rsidRDefault="00A479F9" w:rsidP="00A479F9">
                    <w:pPr>
                      <w:spacing w:after="0" w:line="240" w:lineRule="auto"/>
                      <w:jc w:val="right"/>
                      <w:textDirection w:val="btLr"/>
                    </w:pPr>
                    <w:r w:rsidRPr="003C0690">
                      <w:rPr>
                        <w:rFonts w:eastAsia="Arial"/>
                        <w:b/>
                        <w:smallCaps/>
                        <w:color w:val="2D2D2D"/>
                      </w:rPr>
                      <w:t>THE SOUND OF POLYNOMIALS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2336" behindDoc="0" locked="0" layoutInCell="1" hidden="0" allowOverlap="1" wp14:anchorId="531DE001" wp14:editId="4B812E01">
          <wp:simplePos x="0" y="0"/>
          <wp:positionH relativeFrom="column">
            <wp:posOffset>1691180</wp:posOffset>
          </wp:positionH>
          <wp:positionV relativeFrom="paragraph">
            <wp:posOffset>-52705</wp:posOffset>
          </wp:positionV>
          <wp:extent cx="4572000" cy="316865"/>
          <wp:effectExtent l="0" t="0" r="0" b="0"/>
          <wp:wrapSquare wrapText="bothSides" distT="0" distB="0" distL="0" distR="0"/>
          <wp:docPr id="1741750948" name="Picture 17417509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E0A3" w14:textId="77777777" w:rsidR="00B9744C" w:rsidRDefault="00B9744C">
      <w:pPr>
        <w:spacing w:after="0" w:line="240" w:lineRule="auto"/>
      </w:pPr>
      <w:r>
        <w:separator/>
      </w:r>
    </w:p>
  </w:footnote>
  <w:footnote w:type="continuationSeparator" w:id="0">
    <w:p w14:paraId="6794209E" w14:textId="77777777" w:rsidR="00B9744C" w:rsidRDefault="00B9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5E0F" w14:textId="77777777" w:rsidR="003C0690" w:rsidRDefault="003C0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291" w14:textId="0EB09125" w:rsidR="003C0690" w:rsidRPr="00A479F9" w:rsidRDefault="00A479F9">
    <w:pPr>
      <w:pStyle w:val="Header"/>
      <w:rPr>
        <w:b/>
        <w:bCs/>
        <w:sz w:val="32"/>
        <w:szCs w:val="32"/>
      </w:rPr>
    </w:pPr>
    <w:r w:rsidRPr="00A479F9">
      <w:rPr>
        <w:b/>
        <w:bCs/>
        <w:sz w:val="32"/>
        <w:szCs w:val="32"/>
      </w:rPr>
      <w:t>POLYNOMIALS AND SOUNDS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2A18"/>
    <w:multiLevelType w:val="multilevel"/>
    <w:tmpl w:val="39FCD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F65F87"/>
    <w:multiLevelType w:val="multilevel"/>
    <w:tmpl w:val="37762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68964441">
    <w:abstractNumId w:val="1"/>
  </w:num>
  <w:num w:numId="2" w16cid:durableId="46327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A1"/>
    <w:rsid w:val="001311DC"/>
    <w:rsid w:val="003C0690"/>
    <w:rsid w:val="006076D1"/>
    <w:rsid w:val="00734A7A"/>
    <w:rsid w:val="00A479F9"/>
    <w:rsid w:val="00B9744C"/>
    <w:rsid w:val="00C56BA1"/>
    <w:rsid w:val="00EC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022A5"/>
  <w15:docId w15:val="{D5CDE973-8933-4D57-B310-38BD3BE0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7A"/>
  </w:style>
  <w:style w:type="paragraph" w:styleId="Footer">
    <w:name w:val="footer"/>
    <w:basedOn w:val="Normal"/>
    <w:link w:val="FooterChar"/>
    <w:uiPriority w:val="99"/>
    <w:unhideWhenUsed/>
    <w:rsid w:val="0073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uO3Dbc643AYutOJTPpWSHsCgMA==">CgMxLjAyDmgucnJxZ2k0dDdyc3ZmOAByITF2bmFoS1MwS1Y2eHVnTW1PdnhmS3NERVJBbWt4M0VrVQ==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Delma Porter</cp:lastModifiedBy>
  <cp:revision>2</cp:revision>
  <cp:lastPrinted>2023-10-18T21:53:00Z</cp:lastPrinted>
  <dcterms:created xsi:type="dcterms:W3CDTF">2023-11-07T14:04:00Z</dcterms:created>
  <dcterms:modified xsi:type="dcterms:W3CDTF">2023-11-07T14:04:00Z</dcterms:modified>
</cp:coreProperties>
</file>