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7A4C9A" w14:textId="53F4C2E2" w:rsidR="007038E1" w:rsidRPr="007D121B" w:rsidRDefault="007D121B">
      <w:pPr>
        <w:pStyle w:val="Title"/>
        <w:rPr>
          <w:b w:val="0"/>
          <w:smallCaps w:val="0"/>
          <w:color w:val="000000"/>
          <w:sz w:val="24"/>
          <w:szCs w:val="24"/>
          <w:lang w:val="es-ES_tradnl"/>
        </w:rPr>
      </w:pPr>
      <w:r w:rsidRPr="007D121B">
        <w:rPr>
          <w:lang w:val="es-ES_tradnl"/>
        </w:rPr>
        <w:t>GUÍA DE CONTROVERSIA CONSTRUCTIVA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7038E1" w:rsidRPr="007D121B" w14:paraId="10648935" w14:textId="77777777">
        <w:trPr>
          <w:trHeight w:val="1005"/>
        </w:trPr>
        <w:tc>
          <w:tcPr>
            <w:tcW w:w="9340" w:type="dxa"/>
          </w:tcPr>
          <w:p w14:paraId="38D9A38F" w14:textId="7CA69077" w:rsidR="007038E1" w:rsidRPr="00160A78" w:rsidRDefault="007D1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80000"/>
                <w:sz w:val="28"/>
                <w:szCs w:val="28"/>
                <w:lang w:val="es-ES_tradnl"/>
              </w:rPr>
            </w:pPr>
            <w:r w:rsidRPr="00160A78">
              <w:rPr>
                <w:b/>
                <w:color w:val="980000"/>
                <w:sz w:val="28"/>
                <w:szCs w:val="28"/>
                <w:lang w:val="es-ES_tradnl"/>
              </w:rPr>
              <w:t xml:space="preserve">¿En qué circunstancias podría considerarse que la oración en actos escolares constituye una violación de la separación entre </w:t>
            </w:r>
            <w:r w:rsidR="006C630B" w:rsidRPr="00160A78">
              <w:rPr>
                <w:b/>
                <w:color w:val="980000"/>
                <w:sz w:val="28"/>
                <w:szCs w:val="28"/>
                <w:lang w:val="es-ES_tradnl"/>
              </w:rPr>
              <w:t>I</w:t>
            </w:r>
            <w:r w:rsidRPr="00160A78">
              <w:rPr>
                <w:b/>
                <w:color w:val="980000"/>
                <w:sz w:val="28"/>
                <w:szCs w:val="28"/>
                <w:lang w:val="es-ES_tradnl"/>
              </w:rPr>
              <w:t xml:space="preserve">glesia y </w:t>
            </w:r>
            <w:r w:rsidR="006C630B" w:rsidRPr="00160A78">
              <w:rPr>
                <w:b/>
                <w:color w:val="980000"/>
                <w:sz w:val="28"/>
                <w:szCs w:val="28"/>
                <w:lang w:val="es-ES_tradnl"/>
              </w:rPr>
              <w:t>E</w:t>
            </w:r>
            <w:r w:rsidRPr="00160A78">
              <w:rPr>
                <w:b/>
                <w:color w:val="980000"/>
                <w:sz w:val="28"/>
                <w:szCs w:val="28"/>
                <w:lang w:val="es-ES_tradnl"/>
              </w:rPr>
              <w:t>stado y en qué circunstancias podría no constituir una violación</w:t>
            </w:r>
            <w:r w:rsidR="0007576A" w:rsidRPr="00160A78">
              <w:rPr>
                <w:b/>
                <w:color w:val="980000"/>
                <w:sz w:val="28"/>
                <w:szCs w:val="28"/>
                <w:lang w:val="es-ES_tradnl"/>
              </w:rPr>
              <w:t>?</w:t>
            </w:r>
          </w:p>
        </w:tc>
      </w:tr>
      <w:tr w:rsidR="007038E1" w:rsidRPr="007D121B" w14:paraId="5148BA47" w14:textId="77777777" w:rsidTr="0007576A">
        <w:trPr>
          <w:trHeight w:val="2385"/>
        </w:trPr>
        <w:tc>
          <w:tcPr>
            <w:tcW w:w="9340" w:type="dxa"/>
          </w:tcPr>
          <w:p w14:paraId="7BF06B13" w14:textId="313E770A" w:rsidR="007038E1" w:rsidRPr="007D12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7D121B">
              <w:rPr>
                <w:lang w:val="es-ES_tradnl"/>
              </w:rPr>
              <w:t xml:space="preserve">Describe </w:t>
            </w:r>
            <w:r w:rsidR="007D121B">
              <w:rPr>
                <w:lang w:val="es-ES_tradnl"/>
              </w:rPr>
              <w:t>un</w:t>
            </w:r>
            <w:r w:rsidRPr="007D121B">
              <w:rPr>
                <w:lang w:val="es-ES_tradnl"/>
              </w:rPr>
              <w:t>a situa</w:t>
            </w:r>
            <w:r w:rsidR="007D121B">
              <w:rPr>
                <w:lang w:val="es-ES_tradnl"/>
              </w:rPr>
              <w:t>c</w:t>
            </w:r>
            <w:r w:rsidRPr="007D121B">
              <w:rPr>
                <w:lang w:val="es-ES_tradnl"/>
              </w:rPr>
              <w:t>i</w:t>
            </w:r>
            <w:r w:rsidR="007D121B">
              <w:rPr>
                <w:lang w:val="es-ES_tradnl"/>
              </w:rPr>
              <w:t>ó</w:t>
            </w:r>
            <w:r w:rsidRPr="007D121B">
              <w:rPr>
                <w:lang w:val="es-ES_tradnl"/>
              </w:rPr>
              <w:t>n o</w:t>
            </w:r>
            <w:r w:rsidR="007D121B">
              <w:rPr>
                <w:lang w:val="es-ES_tradnl"/>
              </w:rPr>
              <w:t xml:space="preserve"> conjunto de </w:t>
            </w:r>
            <w:r w:rsidRPr="007D121B">
              <w:rPr>
                <w:lang w:val="es-ES_tradnl"/>
              </w:rPr>
              <w:t>circu</w:t>
            </w:r>
            <w:r w:rsidR="007D121B">
              <w:rPr>
                <w:lang w:val="es-ES_tradnl"/>
              </w:rPr>
              <w:t>n</w:t>
            </w:r>
            <w:r w:rsidRPr="007D121B">
              <w:rPr>
                <w:lang w:val="es-ES_tradnl"/>
              </w:rPr>
              <w:t>stanc</w:t>
            </w:r>
            <w:r w:rsidR="007D121B">
              <w:rPr>
                <w:lang w:val="es-ES_tradnl"/>
              </w:rPr>
              <w:t>ia</w:t>
            </w:r>
            <w:r w:rsidRPr="007D121B">
              <w:rPr>
                <w:lang w:val="es-ES_tradnl"/>
              </w:rPr>
              <w:t xml:space="preserve">s </w:t>
            </w:r>
            <w:r w:rsidR="007D121B">
              <w:rPr>
                <w:lang w:val="es-ES_tradnl"/>
              </w:rPr>
              <w:t xml:space="preserve">en las que la oración </w:t>
            </w:r>
            <w:r w:rsidR="007D121B" w:rsidRPr="007D121B">
              <w:rPr>
                <w:b/>
                <w:bCs/>
                <w:lang w:val="es-ES_tradnl"/>
              </w:rPr>
              <w:t>SÍ</w:t>
            </w:r>
            <w:r w:rsidR="007D121B">
              <w:rPr>
                <w:lang w:val="es-ES_tradnl"/>
              </w:rPr>
              <w:t xml:space="preserve"> constituiría una violación de la Primera Enmienda</w:t>
            </w:r>
            <w:r w:rsidRPr="007D121B">
              <w:rPr>
                <w:lang w:val="es-ES_tradnl"/>
              </w:rPr>
              <w:t>.</w:t>
            </w:r>
          </w:p>
        </w:tc>
      </w:tr>
      <w:tr w:rsidR="007038E1" w:rsidRPr="007D121B" w14:paraId="38F807E7" w14:textId="77777777">
        <w:trPr>
          <w:trHeight w:val="3510"/>
        </w:trPr>
        <w:tc>
          <w:tcPr>
            <w:tcW w:w="9340" w:type="dxa"/>
          </w:tcPr>
          <w:p w14:paraId="6E1F11BA" w14:textId="46002E06" w:rsidR="007038E1" w:rsidRPr="007D121B" w:rsidRDefault="00000000">
            <w:pPr>
              <w:rPr>
                <w:lang w:val="es-ES_tradnl"/>
              </w:rPr>
            </w:pPr>
            <w:r w:rsidRPr="007D121B">
              <w:rPr>
                <w:lang w:val="es-ES_tradnl"/>
              </w:rPr>
              <w:t xml:space="preserve">Describe </w:t>
            </w:r>
            <w:r w:rsidR="00F87A57">
              <w:rPr>
                <w:lang w:val="es-ES_tradnl"/>
              </w:rPr>
              <w:t>un</w:t>
            </w:r>
            <w:r w:rsidRPr="007D121B">
              <w:rPr>
                <w:lang w:val="es-ES_tradnl"/>
              </w:rPr>
              <w:t>a situa</w:t>
            </w:r>
            <w:r w:rsidR="00F87A57">
              <w:rPr>
                <w:lang w:val="es-ES_tradnl"/>
              </w:rPr>
              <w:t>c</w:t>
            </w:r>
            <w:r w:rsidRPr="007D121B">
              <w:rPr>
                <w:lang w:val="es-ES_tradnl"/>
              </w:rPr>
              <w:t>i</w:t>
            </w:r>
            <w:r w:rsidR="00F87A57">
              <w:rPr>
                <w:lang w:val="es-ES_tradnl"/>
              </w:rPr>
              <w:t>ó</w:t>
            </w:r>
            <w:r w:rsidRPr="007D121B">
              <w:rPr>
                <w:lang w:val="es-ES_tradnl"/>
              </w:rPr>
              <w:t>n o</w:t>
            </w:r>
            <w:r w:rsidR="00F87A57">
              <w:rPr>
                <w:lang w:val="es-ES_tradnl"/>
              </w:rPr>
              <w:t xml:space="preserve"> conjunto de</w:t>
            </w:r>
            <w:r w:rsidRPr="007D121B">
              <w:rPr>
                <w:lang w:val="es-ES_tradnl"/>
              </w:rPr>
              <w:t xml:space="preserve"> circu</w:t>
            </w:r>
            <w:r w:rsidR="00F87A57">
              <w:rPr>
                <w:lang w:val="es-ES_tradnl"/>
              </w:rPr>
              <w:t>n</w:t>
            </w:r>
            <w:r w:rsidRPr="007D121B">
              <w:rPr>
                <w:lang w:val="es-ES_tradnl"/>
              </w:rPr>
              <w:t>stanc</w:t>
            </w:r>
            <w:r w:rsidR="00F87A57">
              <w:rPr>
                <w:lang w:val="es-ES_tradnl"/>
              </w:rPr>
              <w:t>ia</w:t>
            </w:r>
            <w:r w:rsidRPr="007D121B">
              <w:rPr>
                <w:lang w:val="es-ES_tradnl"/>
              </w:rPr>
              <w:t xml:space="preserve">s </w:t>
            </w:r>
            <w:r w:rsidR="008F27EA">
              <w:rPr>
                <w:lang w:val="es-ES_tradnl"/>
              </w:rPr>
              <w:t xml:space="preserve">en las que la oración </w:t>
            </w:r>
            <w:r w:rsidR="008F27EA" w:rsidRPr="008F27EA">
              <w:rPr>
                <w:b/>
                <w:bCs/>
                <w:lang w:val="es-ES_tradnl"/>
              </w:rPr>
              <w:t>NO</w:t>
            </w:r>
            <w:r w:rsidR="008F27EA">
              <w:rPr>
                <w:lang w:val="es-ES_tradnl"/>
              </w:rPr>
              <w:t xml:space="preserve"> constituiría una violación de la Primera Enmienda.</w:t>
            </w:r>
          </w:p>
        </w:tc>
      </w:tr>
      <w:tr w:rsidR="007038E1" w:rsidRPr="007D121B" w14:paraId="17E39F30" w14:textId="77777777">
        <w:trPr>
          <w:trHeight w:val="3510"/>
        </w:trPr>
        <w:tc>
          <w:tcPr>
            <w:tcW w:w="9340" w:type="dxa"/>
          </w:tcPr>
          <w:p w14:paraId="1E540229" w14:textId="4DFF2D64" w:rsidR="007038E1" w:rsidRPr="007D121B" w:rsidRDefault="00000000">
            <w:pPr>
              <w:rPr>
                <w:lang w:val="es-ES_tradnl"/>
              </w:rPr>
            </w:pPr>
            <w:r w:rsidRPr="007D121B">
              <w:rPr>
                <w:lang w:val="es-ES_tradnl"/>
              </w:rPr>
              <w:t>Consider</w:t>
            </w:r>
            <w:r w:rsidR="008F27EA">
              <w:rPr>
                <w:lang w:val="es-ES_tradnl"/>
              </w:rPr>
              <w:t xml:space="preserve">a </w:t>
            </w:r>
            <w:r w:rsidR="006C630B">
              <w:rPr>
                <w:lang w:val="es-ES_tradnl"/>
              </w:rPr>
              <w:t>ambas situaciones con cuidado para formular un consejo sobre cómo equilibrar eficazmente la separación de Iglesia y Estado con otros derechos fundamentales</w:t>
            </w:r>
            <w:r w:rsidR="0007576A" w:rsidRPr="007D121B">
              <w:rPr>
                <w:lang w:val="es-ES_tradnl"/>
              </w:rPr>
              <w:t>.</w:t>
            </w:r>
            <w:r w:rsidRPr="007D121B">
              <w:rPr>
                <w:lang w:val="es-ES_tradnl"/>
              </w:rPr>
              <w:t xml:space="preserve"> </w:t>
            </w:r>
          </w:p>
        </w:tc>
      </w:tr>
    </w:tbl>
    <w:p w14:paraId="125EA212" w14:textId="77777777" w:rsidR="007038E1" w:rsidRPr="007D121B" w:rsidRDefault="007038E1">
      <w:pPr>
        <w:rPr>
          <w:i/>
          <w:color w:val="3E5C61"/>
          <w:sz w:val="18"/>
          <w:szCs w:val="18"/>
          <w:lang w:val="es-ES_tradnl"/>
        </w:rPr>
      </w:pPr>
    </w:p>
    <w:sectPr w:rsidR="007038E1" w:rsidRPr="007D1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E4B3" w14:textId="77777777" w:rsidR="00CE66EF" w:rsidRDefault="00CE66EF">
      <w:pPr>
        <w:spacing w:after="0" w:line="240" w:lineRule="auto"/>
      </w:pPr>
      <w:r>
        <w:separator/>
      </w:r>
    </w:p>
  </w:endnote>
  <w:endnote w:type="continuationSeparator" w:id="0">
    <w:p w14:paraId="58C5E1F5" w14:textId="77777777" w:rsidR="00CE66EF" w:rsidRDefault="00CE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B34A" w14:textId="77777777" w:rsidR="00B06D10" w:rsidRDefault="00B06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6F9E" w14:textId="4CA70423" w:rsidR="007038E1" w:rsidRDefault="00075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45CFEA" wp14:editId="28911055">
              <wp:simplePos x="0" y="0"/>
              <wp:positionH relativeFrom="column">
                <wp:posOffset>962109</wp:posOffset>
              </wp:positionH>
              <wp:positionV relativeFrom="paragraph">
                <wp:posOffset>-255242</wp:posOffset>
              </wp:positionV>
              <wp:extent cx="4518908" cy="285115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8908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54A3D" w14:textId="77777777" w:rsidR="007038E1" w:rsidRPr="0007576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7576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PRESERVING THE SEPARATION OF CHURCH AND STATE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5CFEA" id="Rectangle 1" o:spid="_x0000_s1026" style="position:absolute;margin-left:75.75pt;margin-top:-20.1pt;width:355.8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" filled="f" stroked="f">
              <v:textbox inset="2.53958mm,1.2694mm,2.53958mm,1.2694mm">
                <w:txbxContent>
                  <w:p w14:paraId="43054A3D" w14:textId="77777777" w:rsidR="007038E1" w:rsidRPr="0007576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7576A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PRESERVING THE SEPARATION OF CHURCH AND STATE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459B0FB" wp14:editId="5B941959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2B7D" w14:textId="77777777" w:rsidR="00B06D10" w:rsidRDefault="00B0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D391" w14:textId="77777777" w:rsidR="00CE66EF" w:rsidRDefault="00CE66EF">
      <w:pPr>
        <w:spacing w:after="0" w:line="240" w:lineRule="auto"/>
      </w:pPr>
      <w:r>
        <w:separator/>
      </w:r>
    </w:p>
  </w:footnote>
  <w:footnote w:type="continuationSeparator" w:id="0">
    <w:p w14:paraId="0AA2F1C1" w14:textId="77777777" w:rsidR="00CE66EF" w:rsidRDefault="00CE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4C45" w14:textId="77777777" w:rsidR="00B06D10" w:rsidRDefault="00B06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37A4" w14:textId="77777777" w:rsidR="00B06D10" w:rsidRDefault="00B06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F1CB" w14:textId="77777777" w:rsidR="00B06D10" w:rsidRDefault="00B06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E1"/>
    <w:rsid w:val="0007576A"/>
    <w:rsid w:val="000E1685"/>
    <w:rsid w:val="00160A78"/>
    <w:rsid w:val="00165C8F"/>
    <w:rsid w:val="001A3AEF"/>
    <w:rsid w:val="001B7E6E"/>
    <w:rsid w:val="00625931"/>
    <w:rsid w:val="006C630B"/>
    <w:rsid w:val="007038E1"/>
    <w:rsid w:val="007D121B"/>
    <w:rsid w:val="008F27EA"/>
    <w:rsid w:val="00904BC3"/>
    <w:rsid w:val="00967744"/>
    <w:rsid w:val="009C3D51"/>
    <w:rsid w:val="00B06D10"/>
    <w:rsid w:val="00CE66EF"/>
    <w:rsid w:val="00EE106C"/>
    <w:rsid w:val="00F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741AA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6A"/>
  </w:style>
  <w:style w:type="paragraph" w:styleId="Footer">
    <w:name w:val="footer"/>
    <w:basedOn w:val="Normal"/>
    <w:link w:val="FooterChar"/>
    <w:uiPriority w:val="99"/>
    <w:unhideWhenUsed/>
    <w:rsid w:val="0007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Preserving the Separation of Church and State</vt:lpstr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9</cp:revision>
  <dcterms:created xsi:type="dcterms:W3CDTF">2023-09-07T14:49:00Z</dcterms:created>
  <dcterms:modified xsi:type="dcterms:W3CDTF">2023-09-20T20:14:00Z</dcterms:modified>
  <cp:category/>
</cp:coreProperties>
</file>