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ABA77F" w14:textId="52C8F35F" w:rsidR="00983CE8" w:rsidRPr="00B57339" w:rsidRDefault="00B57339">
      <w:pPr>
        <w:pStyle w:val="Title"/>
        <w:spacing w:after="0" w:line="276" w:lineRule="auto"/>
        <w:rPr>
          <w:lang w:val="es-ES_tradnl"/>
        </w:rPr>
      </w:pPr>
      <w:bookmarkStart w:id="0" w:name="_1sxexzun8atp" w:colFirst="0" w:colLast="0"/>
      <w:bookmarkEnd w:id="0"/>
      <w:r>
        <w:rPr>
          <w:lang w:val="es-ES_tradnl"/>
        </w:rPr>
        <w:t xml:space="preserve">LA HISTORIA DE </w:t>
      </w:r>
      <w:r w:rsidR="00F55634">
        <w:rPr>
          <w:lang w:val="es-ES_tradnl"/>
        </w:rPr>
        <w:t>A</w:t>
      </w:r>
      <w:r>
        <w:rPr>
          <w:lang w:val="es-ES_tradnl"/>
        </w:rPr>
        <w:t>D</w:t>
      </w:r>
      <w:r w:rsidR="00F55634">
        <w:rPr>
          <w:lang w:val="es-ES_tradnl"/>
        </w:rPr>
        <w:t>JUDICA</w:t>
      </w:r>
      <w:r>
        <w:rPr>
          <w:lang w:val="es-ES_tradnl"/>
        </w:rPr>
        <w:t xml:space="preserve">CIÓN </w:t>
      </w:r>
      <w:r w:rsidR="00721499">
        <w:rPr>
          <w:lang w:val="es-ES_tradnl"/>
        </w:rPr>
        <w:t xml:space="preserve">O DISTRIBUCIÓN </w:t>
      </w:r>
      <w:r>
        <w:rPr>
          <w:lang w:val="es-ES_tradnl"/>
        </w:rPr>
        <w:t>DE TIERRAS</w:t>
      </w:r>
    </w:p>
    <w:p w14:paraId="26112327" w14:textId="7A7E488F" w:rsidR="00137E8F" w:rsidRPr="005F0B31" w:rsidRDefault="00FF21A4" w:rsidP="00137E8F">
      <w:pPr>
        <w:rPr>
          <w:bCs/>
          <w:sz w:val="22"/>
          <w:szCs w:val="22"/>
          <w:lang w:val="es-ES_tradnl"/>
        </w:rPr>
      </w:pPr>
      <w:r w:rsidRPr="005F0B31">
        <w:rPr>
          <w:bCs/>
          <w:i/>
          <w:color w:val="464646"/>
          <w:sz w:val="22"/>
          <w:szCs w:val="22"/>
          <w:lang w:val="es-ES_tradnl"/>
        </w:rPr>
        <w:t>Mientras lees</w:t>
      </w:r>
      <w:r w:rsidR="00DB3E86" w:rsidRPr="005F0B31">
        <w:rPr>
          <w:bCs/>
          <w:i/>
          <w:color w:val="464646"/>
          <w:sz w:val="22"/>
          <w:szCs w:val="22"/>
          <w:lang w:val="es-ES_tradnl"/>
        </w:rPr>
        <w:t xml:space="preserve"> la siguiente información, para y resume las políticas </w:t>
      </w:r>
      <w:r w:rsidR="00192460" w:rsidRPr="005F0B31">
        <w:rPr>
          <w:bCs/>
          <w:i/>
          <w:color w:val="464646"/>
          <w:sz w:val="22"/>
          <w:szCs w:val="22"/>
          <w:lang w:val="es-ES_tradnl"/>
        </w:rPr>
        <w:t xml:space="preserve">federales en los cuadros </w:t>
      </w:r>
      <w:r w:rsidRPr="005F0B31">
        <w:rPr>
          <w:bCs/>
          <w:i/>
          <w:color w:val="464646"/>
          <w:sz w:val="22"/>
          <w:szCs w:val="22"/>
          <w:lang w:val="es-ES_tradnl"/>
        </w:rPr>
        <w:t>d</w:t>
      </w:r>
      <w:r w:rsidR="00192460" w:rsidRPr="005F0B31">
        <w:rPr>
          <w:bCs/>
          <w:i/>
          <w:color w:val="464646"/>
          <w:sz w:val="22"/>
          <w:szCs w:val="22"/>
          <w:lang w:val="es-ES_tradnl"/>
        </w:rPr>
        <w:t>ados</w:t>
      </w:r>
      <w:r w:rsidRPr="005F0B31">
        <w:rPr>
          <w:bCs/>
          <w:i/>
          <w:color w:val="464646"/>
          <w:sz w:val="22"/>
          <w:szCs w:val="22"/>
          <w:lang w:val="es-ES_tradnl"/>
        </w:rPr>
        <w:t>.</w:t>
      </w:r>
    </w:p>
    <w:p w14:paraId="46DE9ADF" w14:textId="1C9F4B1C" w:rsidR="00983CE8" w:rsidRPr="00137E8F" w:rsidRDefault="007E1AA1" w:rsidP="00350A14">
      <w:pPr>
        <w:spacing w:line="240" w:lineRule="auto"/>
        <w:rPr>
          <w:b/>
          <w:i/>
          <w:color w:val="464646"/>
          <w:sz w:val="22"/>
          <w:szCs w:val="22"/>
          <w:lang w:val="es-ES_tradnl"/>
        </w:rPr>
      </w:pPr>
      <w:r w:rsidRPr="007E1AA1">
        <w:rPr>
          <w:sz w:val="22"/>
          <w:szCs w:val="22"/>
          <w:lang w:val="es-ES_tradnl"/>
        </w:rPr>
        <w:t>Desde 1870 hasta principios del siglo XX, la política federal sobre los indios estuvo dominada por el traslado, los tratados, las reserva</w:t>
      </w:r>
      <w:r w:rsidR="00A86F7E">
        <w:rPr>
          <w:sz w:val="22"/>
          <w:szCs w:val="22"/>
          <w:lang w:val="es-ES_tradnl"/>
        </w:rPr>
        <w:t>ciones</w:t>
      </w:r>
      <w:r w:rsidRPr="007E1AA1">
        <w:rPr>
          <w:sz w:val="22"/>
          <w:szCs w:val="22"/>
          <w:lang w:val="es-ES_tradnl"/>
        </w:rPr>
        <w:t xml:space="preserve"> y la guerra. Tras la Guerra de Secesión, las tribus se vieron obligadas a vender o ceder sus tierras al gobierno estadounidense y hacer sitio para el asentamiento de las tribus del oeste. Los numerosos intentos de socavar las tribus y sus gobiernos y de abrir las tierras indias a los asentamientos de no indios fueron determinados en última instancia por la política federal de </w:t>
      </w:r>
      <w:r w:rsidR="005E10D8">
        <w:rPr>
          <w:sz w:val="22"/>
          <w:szCs w:val="22"/>
          <w:lang w:val="es-ES_tradnl"/>
        </w:rPr>
        <w:t>a</w:t>
      </w:r>
      <w:r w:rsidRPr="007E1AA1">
        <w:rPr>
          <w:sz w:val="22"/>
          <w:szCs w:val="22"/>
          <w:lang w:val="es-ES_tradnl"/>
        </w:rPr>
        <w:t>djudicación</w:t>
      </w:r>
      <w:r w:rsidR="005E10D8">
        <w:rPr>
          <w:sz w:val="22"/>
          <w:szCs w:val="22"/>
          <w:lang w:val="es-ES_tradnl"/>
        </w:rPr>
        <w:t xml:space="preserve"> o distribución</w:t>
      </w:r>
      <w:r w:rsidRPr="007E1AA1">
        <w:rPr>
          <w:sz w:val="22"/>
          <w:szCs w:val="22"/>
          <w:lang w:val="es-ES_tradnl"/>
        </w:rPr>
        <w:t xml:space="preserve">. Antes de la adjudicación, la tierra pertenecía a las naciones indias y no a los individuos. </w:t>
      </w:r>
      <w:r w:rsidR="00F02F6B">
        <w:rPr>
          <w:sz w:val="22"/>
          <w:szCs w:val="22"/>
          <w:lang w:val="es-ES_tradnl"/>
        </w:rPr>
        <w:t>Al</w:t>
      </w:r>
      <w:r w:rsidRPr="007E1AA1">
        <w:rPr>
          <w:sz w:val="22"/>
          <w:szCs w:val="22"/>
          <w:lang w:val="es-ES_tradnl"/>
        </w:rPr>
        <w:t xml:space="preserve"> principio, las tribus se resistieron y rechazaron la </w:t>
      </w:r>
      <w:r w:rsidR="00820FC9">
        <w:rPr>
          <w:sz w:val="22"/>
          <w:szCs w:val="22"/>
          <w:lang w:val="es-ES_tradnl"/>
        </w:rPr>
        <w:t>distribu</w:t>
      </w:r>
      <w:r w:rsidRPr="007E1AA1">
        <w:rPr>
          <w:sz w:val="22"/>
          <w:szCs w:val="22"/>
          <w:lang w:val="es-ES_tradnl"/>
        </w:rPr>
        <w:t xml:space="preserve">ción de sus tierras comunales. Sin embargo, su resistencia no tuvo éxito y se dejó claro que, en caso de que las tribus rechazaran la adjudicación, el Congreso tenía </w:t>
      </w:r>
      <w:r w:rsidR="00820FC9">
        <w:rPr>
          <w:sz w:val="22"/>
          <w:szCs w:val="22"/>
          <w:lang w:val="es-ES_tradnl"/>
        </w:rPr>
        <w:t>el poder</w:t>
      </w:r>
      <w:r w:rsidRPr="007E1AA1">
        <w:rPr>
          <w:sz w:val="22"/>
          <w:szCs w:val="22"/>
          <w:lang w:val="es-ES_tradnl"/>
        </w:rPr>
        <w:t xml:space="preserve"> para imponer el reparto de las tierras. Los defensores de la adjudicación de tierras acabaron teniendo éxito, y los años siguientes estuvieron plagados de políticas federales que acabaron provocando la pérdida de más de 90 millones de acres de tierras tribales</w:t>
      </w:r>
      <w:r w:rsidRPr="00B57339">
        <w:rPr>
          <w:sz w:val="22"/>
          <w:szCs w:val="22"/>
          <w:lang w:val="es-ES_tradnl"/>
        </w:rPr>
        <w:t xml:space="preserve">. </w:t>
      </w:r>
    </w:p>
    <w:p w14:paraId="64E829A9" w14:textId="0054B68F" w:rsidR="00983CE8" w:rsidRPr="00B57339" w:rsidRDefault="004F4608" w:rsidP="00137E8F">
      <w:pPr>
        <w:pStyle w:val="Heading1"/>
        <w:rPr>
          <w:lang w:val="es-ES_tradnl"/>
        </w:rPr>
      </w:pPr>
      <w:r>
        <w:rPr>
          <w:lang w:val="es-ES_tradnl"/>
        </w:rPr>
        <w:t>La Ley Dawes de</w:t>
      </w:r>
      <w:r w:rsidRPr="00B57339">
        <w:rPr>
          <w:lang w:val="es-ES_tradnl"/>
        </w:rPr>
        <w:t xml:space="preserve"> 1887</w:t>
      </w:r>
    </w:p>
    <w:p w14:paraId="02BB820C" w14:textId="52685059" w:rsidR="00137E8F" w:rsidRPr="00B57339" w:rsidRDefault="00256297" w:rsidP="00350A14">
      <w:pPr>
        <w:spacing w:line="240" w:lineRule="auto"/>
        <w:rPr>
          <w:sz w:val="22"/>
          <w:szCs w:val="22"/>
          <w:lang w:val="es-ES_tradnl"/>
        </w:rPr>
      </w:pPr>
      <w:r>
        <w:rPr>
          <w:sz w:val="22"/>
          <w:szCs w:val="22"/>
          <w:lang w:val="es-ES_tradnl"/>
        </w:rPr>
        <w:t>La</w:t>
      </w:r>
      <w:r w:rsidR="00B36597" w:rsidRPr="00B57339">
        <w:rPr>
          <w:sz w:val="22"/>
          <w:szCs w:val="22"/>
          <w:lang w:val="es-ES_tradnl"/>
        </w:rPr>
        <w:t xml:space="preserve"> </w:t>
      </w:r>
      <w:r w:rsidRPr="00256297">
        <w:rPr>
          <w:b/>
          <w:bCs/>
          <w:sz w:val="22"/>
          <w:szCs w:val="22"/>
          <w:lang w:val="es-ES_tradnl"/>
        </w:rPr>
        <w:t>Ley</w:t>
      </w:r>
      <w:r>
        <w:rPr>
          <w:sz w:val="22"/>
          <w:szCs w:val="22"/>
          <w:lang w:val="es-ES_tradnl"/>
        </w:rPr>
        <w:t xml:space="preserve"> </w:t>
      </w:r>
      <w:r w:rsidR="00B36597" w:rsidRPr="00B57339">
        <w:rPr>
          <w:b/>
          <w:sz w:val="22"/>
          <w:szCs w:val="22"/>
          <w:lang w:val="es-ES_tradnl"/>
        </w:rPr>
        <w:t xml:space="preserve">Dawes </w:t>
      </w:r>
      <w:r>
        <w:rPr>
          <w:b/>
          <w:sz w:val="22"/>
          <w:szCs w:val="22"/>
          <w:lang w:val="es-ES_tradnl"/>
        </w:rPr>
        <w:t xml:space="preserve">o la Ley General de </w:t>
      </w:r>
      <w:r w:rsidR="00AA407F">
        <w:rPr>
          <w:b/>
          <w:sz w:val="22"/>
          <w:szCs w:val="22"/>
          <w:lang w:val="es-ES_tradnl"/>
        </w:rPr>
        <w:t>Adjudicación de</w:t>
      </w:r>
      <w:r w:rsidR="00B36597" w:rsidRPr="00B57339">
        <w:rPr>
          <w:b/>
          <w:sz w:val="22"/>
          <w:szCs w:val="22"/>
          <w:lang w:val="es-ES_tradnl"/>
        </w:rPr>
        <w:t xml:space="preserve"> 1887</w:t>
      </w:r>
      <w:r w:rsidR="00B36597" w:rsidRPr="00B57339">
        <w:rPr>
          <w:sz w:val="22"/>
          <w:szCs w:val="22"/>
          <w:lang w:val="es-ES_tradnl"/>
        </w:rPr>
        <w:t xml:space="preserve">, </w:t>
      </w:r>
      <w:r w:rsidR="00AA407F">
        <w:rPr>
          <w:sz w:val="22"/>
          <w:szCs w:val="22"/>
          <w:lang w:val="es-ES_tradnl"/>
        </w:rPr>
        <w:t>conocida como la Ley Dawes</w:t>
      </w:r>
      <w:r w:rsidR="00B36597" w:rsidRPr="00B57339">
        <w:rPr>
          <w:sz w:val="22"/>
          <w:szCs w:val="22"/>
          <w:lang w:val="es-ES_tradnl"/>
        </w:rPr>
        <w:t xml:space="preserve">, </w:t>
      </w:r>
      <w:r w:rsidR="006F11DA">
        <w:rPr>
          <w:sz w:val="22"/>
          <w:szCs w:val="22"/>
          <w:lang w:val="es-ES_tradnl"/>
        </w:rPr>
        <w:t>fue aprobada bajo la presidencia de Grover</w:t>
      </w:r>
      <w:r w:rsidR="00B36597" w:rsidRPr="00B57339">
        <w:rPr>
          <w:sz w:val="22"/>
          <w:szCs w:val="22"/>
          <w:lang w:val="es-ES_tradnl"/>
        </w:rPr>
        <w:t xml:space="preserve"> Cleveland. </w:t>
      </w:r>
      <w:r w:rsidR="00FA4A95" w:rsidRPr="00FA4A95">
        <w:rPr>
          <w:sz w:val="22"/>
          <w:szCs w:val="22"/>
          <w:lang w:val="es-ES_tradnl"/>
        </w:rPr>
        <w:t>Esta ley facultaba al gobierno federal para dividir las tierras tribales y forzar la asimilación de los nativos americanos que vivían en reservas bajo la premisa de que los nativos americanos vivían como individuos y no como miembros de tribus.</w:t>
      </w:r>
    </w:p>
    <w:p w14:paraId="19A6BBBC" w14:textId="702DA371" w:rsidR="00983CE8" w:rsidRPr="00137E8F" w:rsidRDefault="00F33488" w:rsidP="00350A14">
      <w:pPr>
        <w:spacing w:line="240" w:lineRule="auto"/>
        <w:rPr>
          <w:sz w:val="22"/>
          <w:szCs w:val="22"/>
          <w:lang w:val="es-ES_tradnl"/>
        </w:rPr>
      </w:pPr>
      <w:r w:rsidRPr="00F33488">
        <w:rPr>
          <w:sz w:val="22"/>
          <w:szCs w:val="22"/>
          <w:lang w:val="es-ES_tradnl"/>
        </w:rPr>
        <w:t xml:space="preserve">A cada cabeza de familia se le asignaban 160 acres de tierra de cultivo o 320 acres de tierra de pastoreo. Para recibir las tierras, los miembros de la tribu debían inscribirse en la </w:t>
      </w:r>
      <w:r w:rsidRPr="00D85837">
        <w:rPr>
          <w:b/>
          <w:bCs/>
          <w:sz w:val="22"/>
          <w:szCs w:val="22"/>
          <w:lang w:val="es-ES_tradnl"/>
        </w:rPr>
        <w:t>Oficina de Asuntos Indios</w:t>
      </w:r>
      <w:r w:rsidRPr="00F33488">
        <w:rPr>
          <w:sz w:val="22"/>
          <w:szCs w:val="22"/>
          <w:lang w:val="es-ES_tradnl"/>
        </w:rPr>
        <w:t xml:space="preserve"> (que más tarde pasaría a llamarse Oficina de Asuntos Ind</w:t>
      </w:r>
      <w:r w:rsidR="00FF2FAE">
        <w:rPr>
          <w:sz w:val="22"/>
          <w:szCs w:val="22"/>
          <w:lang w:val="es-ES_tradnl"/>
        </w:rPr>
        <w:t>ígenas</w:t>
      </w:r>
      <w:r w:rsidRPr="00F33488">
        <w:rPr>
          <w:sz w:val="22"/>
          <w:szCs w:val="22"/>
          <w:lang w:val="es-ES_tradnl"/>
        </w:rPr>
        <w:t xml:space="preserve"> [</w:t>
      </w:r>
      <w:r w:rsidR="00FF2FAE">
        <w:rPr>
          <w:sz w:val="22"/>
          <w:szCs w:val="22"/>
          <w:lang w:val="es-ES_tradnl"/>
        </w:rPr>
        <w:t xml:space="preserve">Bureau of Indian Affairs, abreviada </w:t>
      </w:r>
      <w:r w:rsidRPr="00F33488">
        <w:rPr>
          <w:sz w:val="22"/>
          <w:szCs w:val="22"/>
          <w:lang w:val="es-ES_tradnl"/>
        </w:rPr>
        <w:t>BIA</w:t>
      </w:r>
      <w:r w:rsidR="00FF2FAE">
        <w:rPr>
          <w:sz w:val="22"/>
          <w:szCs w:val="22"/>
          <w:lang w:val="es-ES_tradnl"/>
        </w:rPr>
        <w:t xml:space="preserve"> en inglés</w:t>
      </w:r>
      <w:r w:rsidRPr="00F33488">
        <w:rPr>
          <w:sz w:val="22"/>
          <w:szCs w:val="22"/>
          <w:lang w:val="es-ES_tradnl"/>
        </w:rPr>
        <w:t>]), y sus nombres entraban en las "</w:t>
      </w:r>
      <w:r w:rsidRPr="00DA4490">
        <w:rPr>
          <w:b/>
          <w:bCs/>
          <w:sz w:val="22"/>
          <w:szCs w:val="22"/>
          <w:lang w:val="es-ES_tradnl"/>
        </w:rPr>
        <w:t>Listas de Dawes</w:t>
      </w:r>
      <w:r w:rsidRPr="00F33488">
        <w:rPr>
          <w:sz w:val="22"/>
          <w:szCs w:val="22"/>
          <w:lang w:val="es-ES_tradnl"/>
        </w:rPr>
        <w:t xml:space="preserve">". Esta inscripción era el factor determinante de la ciudadanía y sólo se concedía la ciudadanía a los miembros que aceptaban las divisiones de tierras. En un principio, la Ley Dawes no se aplicaba a los territorios de las Cinco Tribus Civilizadas, </w:t>
      </w:r>
      <w:r w:rsidR="001A2A80">
        <w:rPr>
          <w:sz w:val="22"/>
          <w:szCs w:val="22"/>
          <w:lang w:val="es-ES_tradnl"/>
        </w:rPr>
        <w:t>los o</w:t>
      </w:r>
      <w:r w:rsidRPr="00F33488">
        <w:rPr>
          <w:sz w:val="22"/>
          <w:szCs w:val="22"/>
          <w:lang w:val="es-ES_tradnl"/>
        </w:rPr>
        <w:t xml:space="preserve">sage, </w:t>
      </w:r>
      <w:r w:rsidR="001A2A80">
        <w:rPr>
          <w:sz w:val="22"/>
          <w:szCs w:val="22"/>
          <w:lang w:val="es-ES_tradnl"/>
        </w:rPr>
        <w:t>los s</w:t>
      </w:r>
      <w:r w:rsidRPr="00F33488">
        <w:rPr>
          <w:sz w:val="22"/>
          <w:szCs w:val="22"/>
          <w:lang w:val="es-ES_tradnl"/>
        </w:rPr>
        <w:t xml:space="preserve">ac </w:t>
      </w:r>
      <w:r w:rsidR="001A2A80">
        <w:rPr>
          <w:sz w:val="22"/>
          <w:szCs w:val="22"/>
          <w:lang w:val="es-ES_tradnl"/>
        </w:rPr>
        <w:t>y</w:t>
      </w:r>
      <w:r w:rsidRPr="00F33488">
        <w:rPr>
          <w:sz w:val="22"/>
          <w:szCs w:val="22"/>
          <w:lang w:val="es-ES_tradnl"/>
        </w:rPr>
        <w:t xml:space="preserve"> </w:t>
      </w:r>
      <w:r w:rsidR="001A2A80">
        <w:rPr>
          <w:sz w:val="22"/>
          <w:szCs w:val="22"/>
          <w:lang w:val="es-ES_tradnl"/>
        </w:rPr>
        <w:t>f</w:t>
      </w:r>
      <w:r w:rsidRPr="00F33488">
        <w:rPr>
          <w:sz w:val="22"/>
          <w:szCs w:val="22"/>
          <w:lang w:val="es-ES_tradnl"/>
        </w:rPr>
        <w:t xml:space="preserve">ox, </w:t>
      </w:r>
      <w:r w:rsidR="001A2A80">
        <w:rPr>
          <w:sz w:val="22"/>
          <w:szCs w:val="22"/>
          <w:lang w:val="es-ES_tradnl"/>
        </w:rPr>
        <w:t>m</w:t>
      </w:r>
      <w:r w:rsidRPr="00F33488">
        <w:rPr>
          <w:sz w:val="22"/>
          <w:szCs w:val="22"/>
          <w:lang w:val="es-ES_tradnl"/>
        </w:rPr>
        <w:t xml:space="preserve">iamies y </w:t>
      </w:r>
      <w:r w:rsidR="001A2A80">
        <w:rPr>
          <w:sz w:val="22"/>
          <w:szCs w:val="22"/>
          <w:lang w:val="es-ES_tradnl"/>
        </w:rPr>
        <w:t>p</w:t>
      </w:r>
      <w:r w:rsidRPr="00F33488">
        <w:rPr>
          <w:sz w:val="22"/>
          <w:szCs w:val="22"/>
          <w:lang w:val="es-ES_tradnl"/>
        </w:rPr>
        <w:t>eorias, en el Territorio Indio, ni a las reserva</w:t>
      </w:r>
      <w:r w:rsidR="00DA4490">
        <w:rPr>
          <w:sz w:val="22"/>
          <w:szCs w:val="22"/>
          <w:lang w:val="es-ES_tradnl"/>
        </w:rPr>
        <w:t xml:space="preserve">ciones </w:t>
      </w:r>
      <w:r w:rsidRPr="00F33488">
        <w:rPr>
          <w:sz w:val="22"/>
          <w:szCs w:val="22"/>
          <w:lang w:val="es-ES_tradnl"/>
        </w:rPr>
        <w:t>de la Nación Séneca de N</w:t>
      </w:r>
      <w:r w:rsidR="00DA4490">
        <w:rPr>
          <w:sz w:val="22"/>
          <w:szCs w:val="22"/>
          <w:lang w:val="es-ES_tradnl"/>
        </w:rPr>
        <w:t xml:space="preserve">ueva </w:t>
      </w:r>
      <w:r w:rsidRPr="00F33488">
        <w:rPr>
          <w:sz w:val="22"/>
          <w:szCs w:val="22"/>
          <w:lang w:val="es-ES_tradnl"/>
        </w:rPr>
        <w:t>Y</w:t>
      </w:r>
      <w:r w:rsidR="00DA4490">
        <w:rPr>
          <w:sz w:val="22"/>
          <w:szCs w:val="22"/>
          <w:lang w:val="es-ES_tradnl"/>
        </w:rPr>
        <w:t>ork</w:t>
      </w:r>
      <w:r w:rsidRPr="00F33488">
        <w:rPr>
          <w:sz w:val="22"/>
          <w:szCs w:val="22"/>
          <w:lang w:val="es-ES_tradnl"/>
        </w:rPr>
        <w:t xml:space="preserve"> y de los ojibwe de Red Lake.</w:t>
      </w:r>
    </w:p>
    <w:p w14:paraId="186EAA7C" w14:textId="061D6F61" w:rsidR="00350A14" w:rsidRPr="00C20940" w:rsidRDefault="00137E8F" w:rsidP="00C20940">
      <w:pPr>
        <w:spacing w:line="240" w:lineRule="auto"/>
        <w:rPr>
          <w:sz w:val="22"/>
          <w:szCs w:val="22"/>
          <w:lang w:val="es-ES_tradnl"/>
        </w:rPr>
      </w:pPr>
      <w:r w:rsidRPr="00137E8F">
        <w:rPr>
          <w:sz w:val="22"/>
          <w:szCs w:val="22"/>
          <w:lang w:val="es-ES_tradnl"/>
        </w:rPr>
        <w:t>Las tierras asignadas a las tribus nativas americanas bajo las condiciones de la Ley Dawes eran tierras que las tribus ya controlaban. A las tribus se les pagaba poco por sus tierras y, si se negaban a cumplir las condiciones, se confiscaban y vendían a no nativos, con lo que las tribus perdían grandes extensiones de sus tierras.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8025"/>
      </w:tblGrid>
      <w:tr w:rsidR="00983CE8" w:rsidRPr="00B57339" w14:paraId="35D3F973" w14:textId="77777777" w:rsidTr="006D6C68">
        <w:trPr>
          <w:trHeight w:val="2900"/>
        </w:trPr>
        <w:tc>
          <w:tcPr>
            <w:tcW w:w="133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4C0F685A" w14:textId="77777777" w:rsidR="00983CE8" w:rsidRPr="00B57339" w:rsidRDefault="00000000">
            <w:pPr>
              <w:widowControl w:val="0"/>
              <w:spacing w:after="0" w:line="240" w:lineRule="auto"/>
              <w:jc w:val="center"/>
              <w:rPr>
                <w:b/>
                <w:i/>
                <w:color w:val="3E5C61"/>
                <w:sz w:val="28"/>
                <w:szCs w:val="28"/>
                <w:lang w:val="es-ES_tradnl"/>
              </w:rPr>
            </w:pPr>
            <w:r w:rsidRPr="00B57339">
              <w:rPr>
                <w:noProof/>
                <w:lang w:val="es-ES_tradnl"/>
              </w:rPr>
              <w:drawing>
                <wp:anchor distT="0" distB="0" distL="0" distR="0" simplePos="0" relativeHeight="251658240" behindDoc="0" locked="0" layoutInCell="1" hidden="0" allowOverlap="1" wp14:anchorId="0D053F03" wp14:editId="1D4F187B">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062310D4" w14:textId="48BB98A8" w:rsidR="00983CE8" w:rsidRPr="00B57339" w:rsidRDefault="00350A14">
            <w:pPr>
              <w:widowControl w:val="0"/>
              <w:spacing w:after="0" w:line="240" w:lineRule="auto"/>
              <w:rPr>
                <w:i/>
                <w:color w:val="3E5C61"/>
                <w:lang w:val="es-ES_tradnl"/>
              </w:rPr>
            </w:pPr>
            <w:r>
              <w:rPr>
                <w:b/>
                <w:i/>
                <w:color w:val="3E5C61"/>
                <w:lang w:val="es-ES_tradnl"/>
              </w:rPr>
              <w:t>Para y Anota</w:t>
            </w:r>
            <w:r w:rsidRPr="00B57339">
              <w:rPr>
                <w:b/>
                <w:i/>
                <w:color w:val="3E5C61"/>
                <w:lang w:val="es-ES_tradnl"/>
              </w:rPr>
              <w:t xml:space="preserve">: </w:t>
            </w:r>
            <w:r w:rsidR="00E53BB6">
              <w:rPr>
                <w:b/>
                <w:i/>
                <w:color w:val="3E5C61"/>
                <w:lang w:val="es-ES_tradnl"/>
              </w:rPr>
              <w:t>Resume la Ley Dawes y su impacto</w:t>
            </w:r>
            <w:r w:rsidR="00B36597" w:rsidRPr="00B57339">
              <w:rPr>
                <w:b/>
                <w:i/>
                <w:color w:val="3E5C61"/>
                <w:lang w:val="es-ES_tradnl"/>
              </w:rPr>
              <w:t>.</w:t>
            </w:r>
            <w:r w:rsidRPr="00B57339">
              <w:rPr>
                <w:b/>
                <w:i/>
                <w:color w:val="3E5C61"/>
                <w:lang w:val="es-ES_tradnl"/>
              </w:rPr>
              <w:t xml:space="preserve"> </w:t>
            </w:r>
          </w:p>
          <w:p w14:paraId="0A49371D" w14:textId="77777777" w:rsidR="00983CE8" w:rsidRPr="00B57339" w:rsidRDefault="00983CE8">
            <w:pPr>
              <w:widowControl w:val="0"/>
              <w:spacing w:after="0" w:line="240" w:lineRule="auto"/>
              <w:rPr>
                <w:color w:val="3E5C61"/>
                <w:lang w:val="es-ES_tradnl"/>
              </w:rPr>
            </w:pPr>
          </w:p>
        </w:tc>
      </w:tr>
    </w:tbl>
    <w:p w14:paraId="653FA454" w14:textId="77777777" w:rsidR="00350A14" w:rsidRDefault="00350A14">
      <w:pPr>
        <w:spacing w:after="0"/>
        <w:rPr>
          <w:b/>
          <w:sz w:val="22"/>
          <w:szCs w:val="22"/>
          <w:lang w:val="es-ES_tradnl"/>
        </w:rPr>
      </w:pPr>
    </w:p>
    <w:p w14:paraId="2015872C" w14:textId="4898156B" w:rsidR="00983CE8" w:rsidRPr="00B57339" w:rsidRDefault="00BB645A" w:rsidP="009C4D20">
      <w:pPr>
        <w:pStyle w:val="Heading1"/>
        <w:rPr>
          <w:lang w:val="es-ES_tradnl"/>
        </w:rPr>
      </w:pPr>
      <w:r>
        <w:rPr>
          <w:lang w:val="es-ES_tradnl"/>
        </w:rPr>
        <w:lastRenderedPageBreak/>
        <w:t xml:space="preserve">La Ley Curtis </w:t>
      </w:r>
      <w:r w:rsidRPr="00B57339">
        <w:rPr>
          <w:lang w:val="es-ES_tradnl"/>
        </w:rPr>
        <w:t>(1898)</w:t>
      </w:r>
    </w:p>
    <w:p w14:paraId="1F5001F6" w14:textId="3DE4C6C1" w:rsidR="00983CE8" w:rsidRPr="00B57339" w:rsidRDefault="00BB645A" w:rsidP="009C4D20">
      <w:pPr>
        <w:spacing w:line="240" w:lineRule="auto"/>
        <w:rPr>
          <w:sz w:val="22"/>
          <w:szCs w:val="22"/>
          <w:lang w:val="es-ES_tradnl"/>
        </w:rPr>
      </w:pPr>
      <w:r w:rsidRPr="00BB645A">
        <w:rPr>
          <w:sz w:val="22"/>
          <w:szCs w:val="22"/>
          <w:lang w:val="es-ES_tradnl"/>
        </w:rPr>
        <w:t>Durante la década de 1890, la demanda de las tierras de las Cinco Tribus Civilizadas en el Territorio Indio de Oklahoma aumentó con una avalancha de colonos blancos.</w:t>
      </w:r>
      <w:r w:rsidR="009C4D20">
        <w:rPr>
          <w:sz w:val="22"/>
          <w:szCs w:val="22"/>
          <w:lang w:val="es-ES_tradnl"/>
        </w:rPr>
        <w:t xml:space="preserve"> </w:t>
      </w:r>
      <w:r w:rsidRPr="00BB645A">
        <w:rPr>
          <w:sz w:val="22"/>
          <w:szCs w:val="22"/>
          <w:lang w:val="es-ES_tradnl"/>
        </w:rPr>
        <w:t xml:space="preserve">Con la </w:t>
      </w:r>
      <w:r w:rsidR="009C4D20">
        <w:rPr>
          <w:sz w:val="22"/>
          <w:szCs w:val="22"/>
          <w:lang w:val="es-ES_tradnl"/>
        </w:rPr>
        <w:t>llegada</w:t>
      </w:r>
      <w:r w:rsidRPr="00BB645A">
        <w:rPr>
          <w:sz w:val="22"/>
          <w:szCs w:val="22"/>
          <w:lang w:val="es-ES_tradnl"/>
        </w:rPr>
        <w:t xml:space="preserve"> de colonos, se hizo un llamamiento para formar un nuevo estado. La legislación anterior, como la Ley Dawes de 1887, que había despo</w:t>
      </w:r>
      <w:r w:rsidR="009C4D20">
        <w:rPr>
          <w:sz w:val="22"/>
          <w:szCs w:val="22"/>
          <w:lang w:val="es-ES_tradnl"/>
        </w:rPr>
        <w:t>seído</w:t>
      </w:r>
      <w:r w:rsidRPr="00BB645A">
        <w:rPr>
          <w:sz w:val="22"/>
          <w:szCs w:val="22"/>
          <w:lang w:val="es-ES_tradnl"/>
        </w:rPr>
        <w:t xml:space="preserve"> de tierras a las tribus, no se había aplicado a los territorios de las Cinco Tribus Civilizadas.</w:t>
      </w:r>
    </w:p>
    <w:p w14:paraId="5B67F76F" w14:textId="048382B5" w:rsidR="00983CE8" w:rsidRPr="00B57339" w:rsidRDefault="00841FA0" w:rsidP="00C20940">
      <w:pPr>
        <w:spacing w:line="240" w:lineRule="auto"/>
        <w:rPr>
          <w:color w:val="464646"/>
          <w:sz w:val="22"/>
          <w:szCs w:val="22"/>
          <w:lang w:val="es-ES_tradnl"/>
        </w:rPr>
      </w:pPr>
      <w:r w:rsidRPr="00841FA0">
        <w:rPr>
          <w:sz w:val="22"/>
          <w:szCs w:val="22"/>
          <w:lang w:val="es-ES_tradnl"/>
        </w:rPr>
        <w:t xml:space="preserve">En 1893, Estados Unidos creó la </w:t>
      </w:r>
      <w:r w:rsidRPr="00841FA0">
        <w:rPr>
          <w:b/>
          <w:bCs/>
          <w:sz w:val="22"/>
          <w:szCs w:val="22"/>
          <w:lang w:val="es-ES_tradnl"/>
        </w:rPr>
        <w:t>Comisión Dawes</w:t>
      </w:r>
      <w:r w:rsidRPr="00841FA0">
        <w:rPr>
          <w:sz w:val="22"/>
          <w:szCs w:val="22"/>
          <w:lang w:val="es-ES_tradnl"/>
        </w:rPr>
        <w:t xml:space="preserve"> para negociar con las Cinco Tribus Civilizadas con el fin de impulsar la asimilación y avanzar hacia la </w:t>
      </w:r>
      <w:r w:rsidR="0059093B">
        <w:rPr>
          <w:sz w:val="22"/>
          <w:szCs w:val="22"/>
          <w:lang w:val="es-ES_tradnl"/>
        </w:rPr>
        <w:t>crea</w:t>
      </w:r>
      <w:r w:rsidRPr="00841FA0">
        <w:rPr>
          <w:sz w:val="22"/>
          <w:szCs w:val="22"/>
          <w:lang w:val="es-ES_tradnl"/>
        </w:rPr>
        <w:t xml:space="preserve">ción de </w:t>
      </w:r>
      <w:r w:rsidR="0059093B">
        <w:rPr>
          <w:sz w:val="22"/>
          <w:szCs w:val="22"/>
          <w:lang w:val="es-ES_tradnl"/>
        </w:rPr>
        <w:t xml:space="preserve">un </w:t>
      </w:r>
      <w:r w:rsidRPr="00841FA0">
        <w:rPr>
          <w:sz w:val="22"/>
          <w:szCs w:val="22"/>
          <w:lang w:val="es-ES_tradnl"/>
        </w:rPr>
        <w:t xml:space="preserve">estado. </w:t>
      </w:r>
      <w:r w:rsidR="00CF77A0">
        <w:rPr>
          <w:sz w:val="22"/>
          <w:szCs w:val="22"/>
          <w:lang w:val="es-ES_tradnl"/>
        </w:rPr>
        <w:t>De</w:t>
      </w:r>
      <w:r w:rsidRPr="00841FA0">
        <w:rPr>
          <w:sz w:val="22"/>
          <w:szCs w:val="22"/>
          <w:lang w:val="es-ES_tradnl"/>
        </w:rPr>
        <w:t xml:space="preserve"> </w:t>
      </w:r>
      <w:r w:rsidR="00CF77A0">
        <w:rPr>
          <w:sz w:val="22"/>
          <w:szCs w:val="22"/>
          <w:lang w:val="es-ES_tradnl"/>
        </w:rPr>
        <w:t>esto siguió</w:t>
      </w:r>
      <w:r w:rsidRPr="00841FA0">
        <w:rPr>
          <w:sz w:val="22"/>
          <w:szCs w:val="22"/>
          <w:lang w:val="es-ES_tradnl"/>
        </w:rPr>
        <w:t xml:space="preserve"> la </w:t>
      </w:r>
      <w:r w:rsidRPr="00CF77A0">
        <w:rPr>
          <w:b/>
          <w:bCs/>
          <w:sz w:val="22"/>
          <w:szCs w:val="22"/>
          <w:lang w:val="es-ES_tradnl"/>
        </w:rPr>
        <w:t>Ley Curtis de 1898</w:t>
      </w:r>
      <w:r w:rsidRPr="00841FA0">
        <w:rPr>
          <w:sz w:val="22"/>
          <w:szCs w:val="22"/>
          <w:lang w:val="es-ES_tradnl"/>
        </w:rPr>
        <w:t xml:space="preserve">, que asumió el control de los asuntos indios y eliminó los gobiernos tribales y los sistemas judiciales de los territorios indios. La Ley Curtis autorizó a la Comisión Dawes a preparar nuevos papeles de ciudadanía para cada tribu. Esta nueva </w:t>
      </w:r>
      <w:r w:rsidR="00890BBB">
        <w:rPr>
          <w:sz w:val="22"/>
          <w:szCs w:val="22"/>
          <w:lang w:val="es-ES_tradnl"/>
        </w:rPr>
        <w:t>l</w:t>
      </w:r>
      <w:r w:rsidRPr="00841FA0">
        <w:rPr>
          <w:sz w:val="22"/>
          <w:szCs w:val="22"/>
          <w:lang w:val="es-ES_tradnl"/>
        </w:rPr>
        <w:t xml:space="preserve">ey amplió las disposiciones de la Ley Dawes a los territorios de las Tribus Civilizadas de Oklahoma que habían estado fuera de los límites anteriormente. Para que las Tribus recibieran las asignaciones de tierras, sus miembros </w:t>
      </w:r>
      <w:r w:rsidR="00890BBB">
        <w:rPr>
          <w:sz w:val="22"/>
          <w:szCs w:val="22"/>
          <w:lang w:val="es-ES_tradnl"/>
        </w:rPr>
        <w:t>t</w:t>
      </w:r>
      <w:r w:rsidRPr="00841FA0">
        <w:rPr>
          <w:sz w:val="22"/>
          <w:szCs w:val="22"/>
          <w:lang w:val="es-ES_tradnl"/>
        </w:rPr>
        <w:t>e</w:t>
      </w:r>
      <w:r w:rsidR="00890BBB">
        <w:rPr>
          <w:sz w:val="22"/>
          <w:szCs w:val="22"/>
          <w:lang w:val="es-ES_tradnl"/>
        </w:rPr>
        <w:t>n</w:t>
      </w:r>
      <w:r w:rsidRPr="00841FA0">
        <w:rPr>
          <w:sz w:val="22"/>
          <w:szCs w:val="22"/>
          <w:lang w:val="es-ES_tradnl"/>
        </w:rPr>
        <w:t xml:space="preserve">ían </w:t>
      </w:r>
      <w:r w:rsidR="00890BBB">
        <w:rPr>
          <w:sz w:val="22"/>
          <w:szCs w:val="22"/>
          <w:lang w:val="es-ES_tradnl"/>
        </w:rPr>
        <w:t xml:space="preserve">que </w:t>
      </w:r>
      <w:r w:rsidRPr="00841FA0">
        <w:rPr>
          <w:sz w:val="22"/>
          <w:szCs w:val="22"/>
          <w:lang w:val="es-ES_tradnl"/>
        </w:rPr>
        <w:t>inscribirse en la Oficina de Asuntos Indios. Una vez inscrito, el nombre del individuo pasaba a las "</w:t>
      </w:r>
      <w:r w:rsidRPr="00890BBB">
        <w:rPr>
          <w:b/>
          <w:bCs/>
          <w:sz w:val="22"/>
          <w:szCs w:val="22"/>
          <w:lang w:val="es-ES_tradnl"/>
        </w:rPr>
        <w:t>Listas de Dawes</w:t>
      </w:r>
      <w:r w:rsidRPr="00841FA0">
        <w:rPr>
          <w:sz w:val="22"/>
          <w:szCs w:val="22"/>
          <w:lang w:val="es-ES_tradnl"/>
        </w:rPr>
        <w:t>". La Ley Curtis fue otro intento de quitar autonomía y tierras a las tribus. Esta ley se inició sin el consentimiento tribal y otorgó al Congreso poderes de decisión sobre las tribus</w:t>
      </w:r>
      <w:r w:rsidRPr="00B57339">
        <w:rPr>
          <w:sz w:val="22"/>
          <w:szCs w:val="22"/>
          <w:lang w:val="es-ES_tradnl"/>
        </w:rP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8025"/>
      </w:tblGrid>
      <w:tr w:rsidR="00983CE8" w:rsidRPr="00B57339" w14:paraId="484B1346" w14:textId="77777777">
        <w:trPr>
          <w:trHeight w:val="2400"/>
        </w:trPr>
        <w:tc>
          <w:tcPr>
            <w:tcW w:w="133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3E8C3896" w14:textId="77777777" w:rsidR="00983CE8" w:rsidRPr="00B57339" w:rsidRDefault="00000000">
            <w:pPr>
              <w:widowControl w:val="0"/>
              <w:spacing w:after="0" w:line="240" w:lineRule="auto"/>
              <w:jc w:val="center"/>
              <w:rPr>
                <w:b/>
                <w:i/>
                <w:color w:val="3E5C61"/>
                <w:sz w:val="28"/>
                <w:szCs w:val="28"/>
                <w:lang w:val="es-ES_tradnl"/>
              </w:rPr>
            </w:pPr>
            <w:r w:rsidRPr="00B57339">
              <w:rPr>
                <w:noProof/>
                <w:lang w:val="es-ES_tradnl"/>
              </w:rPr>
              <w:drawing>
                <wp:anchor distT="0" distB="0" distL="0" distR="0" simplePos="0" relativeHeight="251659264" behindDoc="0" locked="0" layoutInCell="1" hidden="0" allowOverlap="1" wp14:anchorId="7E6AD79C" wp14:editId="63DE6CF6">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2463B579" w14:textId="6DD0DFF9" w:rsidR="00983CE8" w:rsidRPr="00B57339" w:rsidRDefault="007F1497">
            <w:pPr>
              <w:widowControl w:val="0"/>
              <w:spacing w:after="0" w:line="240" w:lineRule="auto"/>
              <w:rPr>
                <w:i/>
                <w:color w:val="3E5C61"/>
                <w:lang w:val="es-ES_tradnl"/>
              </w:rPr>
            </w:pPr>
            <w:r>
              <w:rPr>
                <w:b/>
                <w:i/>
                <w:color w:val="3E5C61"/>
                <w:lang w:val="es-ES_tradnl"/>
              </w:rPr>
              <w:t>Para y Anota</w:t>
            </w:r>
            <w:r w:rsidRPr="00B57339">
              <w:rPr>
                <w:b/>
                <w:i/>
                <w:color w:val="3E5C61"/>
                <w:lang w:val="es-ES_tradnl"/>
              </w:rPr>
              <w:t xml:space="preserve">: </w:t>
            </w:r>
            <w:r>
              <w:rPr>
                <w:b/>
                <w:i/>
                <w:color w:val="3E5C61"/>
                <w:lang w:val="es-ES_tradnl"/>
              </w:rPr>
              <w:t>Resume la Ley Curtis y su impacto</w:t>
            </w:r>
            <w:r w:rsidR="00B36597" w:rsidRPr="00B57339">
              <w:rPr>
                <w:b/>
                <w:i/>
                <w:color w:val="3E5C61"/>
                <w:lang w:val="es-ES_tradnl"/>
              </w:rPr>
              <w:t>.</w:t>
            </w:r>
            <w:r w:rsidRPr="00B57339">
              <w:rPr>
                <w:b/>
                <w:i/>
                <w:color w:val="3E5C61"/>
                <w:lang w:val="es-ES_tradnl"/>
              </w:rPr>
              <w:t xml:space="preserve"> </w:t>
            </w:r>
          </w:p>
          <w:p w14:paraId="2035BAC6" w14:textId="77777777" w:rsidR="00983CE8" w:rsidRPr="00B57339" w:rsidRDefault="00983CE8">
            <w:pPr>
              <w:widowControl w:val="0"/>
              <w:spacing w:after="0" w:line="240" w:lineRule="auto"/>
              <w:rPr>
                <w:color w:val="3E5C61"/>
                <w:lang w:val="es-ES_tradnl"/>
              </w:rPr>
            </w:pPr>
          </w:p>
        </w:tc>
      </w:tr>
    </w:tbl>
    <w:p w14:paraId="45D0D61C" w14:textId="4A89F049" w:rsidR="00983CE8" w:rsidRPr="00B57339" w:rsidRDefault="00312B7C" w:rsidP="009F1897">
      <w:pPr>
        <w:pStyle w:val="Heading1"/>
        <w:rPr>
          <w:lang w:val="es-ES_tradnl"/>
        </w:rPr>
      </w:pPr>
      <w:r>
        <w:rPr>
          <w:lang w:val="es-ES_tradnl"/>
        </w:rPr>
        <w:t xml:space="preserve">La Ley </w:t>
      </w:r>
      <w:r w:rsidRPr="00B57339">
        <w:rPr>
          <w:lang w:val="es-ES_tradnl"/>
        </w:rPr>
        <w:t>Burke</w:t>
      </w:r>
      <w:r w:rsidR="007445C2">
        <w:rPr>
          <w:lang w:val="es-ES_tradnl"/>
        </w:rPr>
        <w:t xml:space="preserve"> </w:t>
      </w:r>
      <w:r w:rsidRPr="00B57339">
        <w:rPr>
          <w:lang w:val="es-ES_tradnl"/>
        </w:rPr>
        <w:t>(1906)</w:t>
      </w:r>
    </w:p>
    <w:p w14:paraId="21A09665" w14:textId="2E77C3D4" w:rsidR="00983CE8" w:rsidRPr="00B57339" w:rsidRDefault="007445C2" w:rsidP="00234ACC">
      <w:pPr>
        <w:spacing w:line="240" w:lineRule="auto"/>
        <w:rPr>
          <w:sz w:val="22"/>
          <w:szCs w:val="22"/>
          <w:lang w:val="es-ES_tradnl"/>
        </w:rPr>
      </w:pPr>
      <w:r w:rsidRPr="00476401">
        <w:rPr>
          <w:sz w:val="22"/>
          <w:szCs w:val="22"/>
          <w:lang w:val="es-ES_tradnl"/>
        </w:rPr>
        <w:t xml:space="preserve">De acuerdo con la Ley Dawes, los nativos americanos que aceptaban las disposiciones de la Ley tenían derecho a recibir la ciudadanía estadounidense. Sin embargo, en virtud de la misma Ley, había cosas que complicaban el proceso. Estas complicaciones hicieron que muchos ciudadanos tribales no recibieran la ciudadanía estadounidense a pesar de que se les había prometido. El Gobierno de </w:t>
      </w:r>
      <w:proofErr w:type="gramStart"/>
      <w:r w:rsidRPr="00476401">
        <w:rPr>
          <w:sz w:val="22"/>
          <w:szCs w:val="22"/>
          <w:lang w:val="es-ES_tradnl"/>
        </w:rPr>
        <w:t>EE.UU.</w:t>
      </w:r>
      <w:proofErr w:type="gramEnd"/>
      <w:r w:rsidRPr="00476401">
        <w:rPr>
          <w:sz w:val="22"/>
          <w:szCs w:val="22"/>
          <w:lang w:val="es-ES_tradnl"/>
        </w:rPr>
        <w:t xml:space="preserve"> mantenía las tierras adjudicadas en "fideicomiso" durante un periodo de 25 años. Una vez finalizado este periodo, el gobierno federal decidía si las personas eran "competentes y capaces" de asumir la propiedad y convertirse en ciudadanos.  </w:t>
      </w:r>
    </w:p>
    <w:p w14:paraId="22B04280" w14:textId="2786B628" w:rsidR="00850018" w:rsidRPr="00850018" w:rsidRDefault="009F1897" w:rsidP="00C20940">
      <w:pPr>
        <w:spacing w:line="240" w:lineRule="auto"/>
        <w:rPr>
          <w:sz w:val="22"/>
          <w:szCs w:val="22"/>
          <w:highlight w:val="white"/>
          <w:lang w:val="es-ES_tradnl"/>
        </w:rPr>
      </w:pPr>
      <w:r w:rsidRPr="009F1897">
        <w:rPr>
          <w:sz w:val="22"/>
          <w:szCs w:val="22"/>
          <w:lang w:val="es-ES_tradnl"/>
        </w:rPr>
        <w:t xml:space="preserve">En 1906 se promulgó la </w:t>
      </w:r>
      <w:r w:rsidRPr="00234ACC">
        <w:rPr>
          <w:b/>
          <w:bCs/>
          <w:sz w:val="22"/>
          <w:szCs w:val="22"/>
          <w:lang w:val="es-ES_tradnl"/>
        </w:rPr>
        <w:t>Ley Burke</w:t>
      </w:r>
      <w:r w:rsidRPr="009F1897">
        <w:rPr>
          <w:sz w:val="22"/>
          <w:szCs w:val="22"/>
          <w:lang w:val="es-ES_tradnl"/>
        </w:rPr>
        <w:t>. En ella se establecía que no se concedería la ciudadanía hasta transcurrido el periodo de 25 años a aquellos cuyas tierras estuvieran en fideicomiso.</w:t>
      </w:r>
      <w:r w:rsidR="0075307C">
        <w:rPr>
          <w:sz w:val="22"/>
          <w:szCs w:val="22"/>
          <w:lang w:val="es-ES_tradnl"/>
        </w:rPr>
        <w:t xml:space="preserve"> </w:t>
      </w:r>
      <w:r w:rsidRPr="009F1897">
        <w:rPr>
          <w:sz w:val="22"/>
          <w:szCs w:val="22"/>
          <w:lang w:val="es-ES_tradnl"/>
        </w:rPr>
        <w:t xml:space="preserve">Los nativos americanos que aceptaron la adjudicación y se asimilaron esperaban convertirse en ciudadanos. Sin embargo, como resultado de esta ley, el gobierno de </w:t>
      </w:r>
      <w:proofErr w:type="gramStart"/>
      <w:r w:rsidRPr="009F1897">
        <w:rPr>
          <w:sz w:val="22"/>
          <w:szCs w:val="22"/>
          <w:lang w:val="es-ES_tradnl"/>
        </w:rPr>
        <w:t>EE.UU.</w:t>
      </w:r>
      <w:proofErr w:type="gramEnd"/>
      <w:r w:rsidRPr="009F1897">
        <w:rPr>
          <w:sz w:val="22"/>
          <w:szCs w:val="22"/>
          <w:lang w:val="es-ES_tradnl"/>
        </w:rPr>
        <w:t xml:space="preserve"> recibió un enorme poder sobre las personas que podían optar a l</w:t>
      </w:r>
      <w:r w:rsidR="00F05B14">
        <w:rPr>
          <w:sz w:val="22"/>
          <w:szCs w:val="22"/>
          <w:lang w:val="es-ES_tradnl"/>
        </w:rPr>
        <w:t>as asignaciones</w:t>
      </w:r>
      <w:r w:rsidRPr="009F1897">
        <w:rPr>
          <w:sz w:val="22"/>
          <w:szCs w:val="22"/>
          <w:lang w:val="es-ES_tradnl"/>
        </w:rPr>
        <w:t xml:space="preserve">. Se otorgó al </w:t>
      </w:r>
      <w:proofErr w:type="gramStart"/>
      <w:r w:rsidRPr="009F1897">
        <w:rPr>
          <w:sz w:val="22"/>
          <w:szCs w:val="22"/>
          <w:lang w:val="es-ES_tradnl"/>
        </w:rPr>
        <w:t>Secretario</w:t>
      </w:r>
      <w:proofErr w:type="gramEnd"/>
      <w:r w:rsidRPr="009F1897">
        <w:rPr>
          <w:sz w:val="22"/>
          <w:szCs w:val="22"/>
          <w:lang w:val="es-ES_tradnl"/>
        </w:rPr>
        <w:t xml:space="preserve"> del Interior el poder de decidir si los individuos eran lo suficientemente "competentes" para manejar sus propios asuntos antes de que pudieran recibir su asignación de tierras. El </w:t>
      </w:r>
      <w:proofErr w:type="gramStart"/>
      <w:r w:rsidRPr="009F1897">
        <w:rPr>
          <w:sz w:val="22"/>
          <w:szCs w:val="22"/>
          <w:lang w:val="es-ES_tradnl"/>
        </w:rPr>
        <w:t>Secretario</w:t>
      </w:r>
      <w:proofErr w:type="gramEnd"/>
      <w:r w:rsidRPr="009F1897">
        <w:rPr>
          <w:sz w:val="22"/>
          <w:szCs w:val="22"/>
          <w:lang w:val="es-ES_tradnl"/>
        </w:rPr>
        <w:t xml:space="preserve"> solía clasificar a los ciudadanos mestizos como "competentes" porque la Oficina de Asuntos Indios creía que su ascendencia europea los hacía mentalmente superiores. A menudo, a los propietarios que eran considerados "competentes" no se les notificaba que habían sido aprobados. Este cambio de estatus les obligaba a pagar impuestos. Tras un </w:t>
      </w:r>
      <w:r w:rsidRPr="009F1897">
        <w:rPr>
          <w:sz w:val="22"/>
          <w:szCs w:val="22"/>
          <w:lang w:val="es-ES_tradnl"/>
        </w:rPr>
        <w:lastRenderedPageBreak/>
        <w:t xml:space="preserve">periodo de impago de impuestos, la tierra podía venderse sin el consentimiento del propietario. El </w:t>
      </w:r>
      <w:proofErr w:type="gramStart"/>
      <w:r w:rsidRPr="009F1897">
        <w:rPr>
          <w:sz w:val="22"/>
          <w:szCs w:val="22"/>
          <w:lang w:val="es-ES_tradnl"/>
        </w:rPr>
        <w:t>Secretario</w:t>
      </w:r>
      <w:proofErr w:type="gramEnd"/>
      <w:r w:rsidRPr="009F1897">
        <w:rPr>
          <w:sz w:val="22"/>
          <w:szCs w:val="22"/>
          <w:lang w:val="es-ES_tradnl"/>
        </w:rPr>
        <w:t xml:space="preserve"> también determinaba quién sería el siguiente en recibir las asignaciones de tierras si alguien fallecía. Si no se podía determinar el propietario, la tierra podía venderse. La Ley Burke fue otro ejemplo del intento del gobierno estadounidense de establecer el control sobre la tierra. Millones de acres de tierras tribales o de propiedad india se perdieron en favor de sus legítimos propietarios.</w:t>
      </w:r>
      <w:r w:rsidR="0075307C">
        <w:rPr>
          <w:sz w:val="22"/>
          <w:szCs w:val="22"/>
          <w:highlight w:val="white"/>
          <w:lang w:val="es-ES_tradnl"/>
        </w:rPr>
        <w:t xml:space="preserve">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8025"/>
      </w:tblGrid>
      <w:tr w:rsidR="00983CE8" w:rsidRPr="00B57339" w14:paraId="23E48C65" w14:textId="77777777">
        <w:trPr>
          <w:trHeight w:val="2835"/>
        </w:trPr>
        <w:tc>
          <w:tcPr>
            <w:tcW w:w="133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1D536636" w14:textId="77777777" w:rsidR="00983CE8" w:rsidRPr="00B57339" w:rsidRDefault="00000000">
            <w:pPr>
              <w:widowControl w:val="0"/>
              <w:spacing w:after="0" w:line="240" w:lineRule="auto"/>
              <w:jc w:val="center"/>
              <w:rPr>
                <w:b/>
                <w:i/>
                <w:color w:val="3E5C61"/>
                <w:sz w:val="28"/>
                <w:szCs w:val="28"/>
                <w:lang w:val="es-ES_tradnl"/>
              </w:rPr>
            </w:pPr>
            <w:r w:rsidRPr="00B57339">
              <w:rPr>
                <w:noProof/>
                <w:lang w:val="es-ES_tradnl"/>
              </w:rPr>
              <w:drawing>
                <wp:anchor distT="0" distB="0" distL="0" distR="0" simplePos="0" relativeHeight="251660288" behindDoc="0" locked="0" layoutInCell="1" hidden="0" allowOverlap="1" wp14:anchorId="67070BC8" wp14:editId="145BDF8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2384FA37" w14:textId="04398EC3" w:rsidR="00983CE8" w:rsidRPr="00B57339" w:rsidRDefault="009F1897">
            <w:pPr>
              <w:widowControl w:val="0"/>
              <w:spacing w:after="0" w:line="240" w:lineRule="auto"/>
              <w:rPr>
                <w:i/>
                <w:color w:val="3E5C61"/>
                <w:lang w:val="es-ES_tradnl"/>
              </w:rPr>
            </w:pPr>
            <w:r>
              <w:rPr>
                <w:b/>
                <w:i/>
                <w:color w:val="3E5C61"/>
                <w:lang w:val="es-ES_tradnl"/>
              </w:rPr>
              <w:t>Para y Anota</w:t>
            </w:r>
            <w:r w:rsidRPr="00B57339">
              <w:rPr>
                <w:b/>
                <w:i/>
                <w:color w:val="3E5C61"/>
                <w:lang w:val="es-ES_tradnl"/>
              </w:rPr>
              <w:t xml:space="preserve">: </w:t>
            </w:r>
            <w:r>
              <w:rPr>
                <w:b/>
                <w:i/>
                <w:color w:val="3E5C61"/>
                <w:lang w:val="es-ES_tradnl"/>
              </w:rPr>
              <w:t>Resume la Ley Burke y su impacto</w:t>
            </w:r>
            <w:r w:rsidR="008317DF" w:rsidRPr="00B57339">
              <w:rPr>
                <w:b/>
                <w:i/>
                <w:color w:val="3E5C61"/>
                <w:lang w:val="es-ES_tradnl"/>
              </w:rPr>
              <w:t>.</w:t>
            </w:r>
            <w:r w:rsidRPr="00B57339">
              <w:rPr>
                <w:b/>
                <w:i/>
                <w:color w:val="3E5C61"/>
                <w:lang w:val="es-ES_tradnl"/>
              </w:rPr>
              <w:t xml:space="preserve"> </w:t>
            </w:r>
          </w:p>
          <w:p w14:paraId="3F7FC63B" w14:textId="77777777" w:rsidR="00983CE8" w:rsidRPr="00B57339" w:rsidRDefault="00983CE8">
            <w:pPr>
              <w:widowControl w:val="0"/>
              <w:spacing w:after="0" w:line="240" w:lineRule="auto"/>
              <w:rPr>
                <w:color w:val="3E5C61"/>
                <w:lang w:val="es-ES_tradnl"/>
              </w:rPr>
            </w:pPr>
          </w:p>
        </w:tc>
      </w:tr>
    </w:tbl>
    <w:p w14:paraId="73D60C63" w14:textId="3928D215" w:rsidR="00983CE8" w:rsidRPr="00B57339" w:rsidRDefault="009F1897" w:rsidP="009F1897">
      <w:pPr>
        <w:pStyle w:val="Heading1"/>
        <w:rPr>
          <w:lang w:val="es-ES_tradnl"/>
        </w:rPr>
      </w:pPr>
      <w:r>
        <w:rPr>
          <w:lang w:val="es-ES_tradnl"/>
        </w:rPr>
        <w:t>Impacto Duradero</w:t>
      </w:r>
    </w:p>
    <w:p w14:paraId="36AFDD03" w14:textId="6C8C09E8" w:rsidR="00C20940" w:rsidRPr="00C20940" w:rsidRDefault="009F1897" w:rsidP="00C20940">
      <w:pPr>
        <w:spacing w:line="240" w:lineRule="auto"/>
        <w:rPr>
          <w:sz w:val="22"/>
          <w:szCs w:val="22"/>
          <w:lang w:val="es-ES_tradnl"/>
        </w:rPr>
      </w:pPr>
      <w:r w:rsidRPr="009F1897">
        <w:rPr>
          <w:sz w:val="22"/>
          <w:szCs w:val="22"/>
          <w:lang w:val="es-ES_tradnl"/>
        </w:rPr>
        <w:t>Antes de la Ley Dawes, las tribus nativas americanas controlaban aproximadamente 150 millones de acres de tierra. La Ley Dawes, las disposiciones de la Ley Curtis y la Ley Burke acabaron por despojar a las tribus de más de 90 millones de acres de sus tierras. Y posteriormente, la venta de tierras a no nativos. El resultado fue la eliminación de las tribus unidas. La unidad y la estructura social que las tribus habían vivido durante siglos cambiaron irrevocablemente.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8025"/>
      </w:tblGrid>
      <w:tr w:rsidR="00983CE8" w:rsidRPr="00B57339" w14:paraId="3CB2E94A" w14:textId="77777777">
        <w:trPr>
          <w:trHeight w:val="2700"/>
        </w:trPr>
        <w:tc>
          <w:tcPr>
            <w:tcW w:w="133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7F7B7FDB" w14:textId="77777777" w:rsidR="00983CE8" w:rsidRPr="00B57339" w:rsidRDefault="00000000">
            <w:pPr>
              <w:widowControl w:val="0"/>
              <w:spacing w:after="0" w:line="240" w:lineRule="auto"/>
              <w:jc w:val="center"/>
              <w:rPr>
                <w:b/>
                <w:i/>
                <w:color w:val="3E5C61"/>
                <w:sz w:val="28"/>
                <w:szCs w:val="28"/>
                <w:lang w:val="es-ES_tradnl"/>
              </w:rPr>
            </w:pPr>
            <w:r w:rsidRPr="00B57339">
              <w:rPr>
                <w:noProof/>
                <w:lang w:val="es-ES_tradnl"/>
              </w:rPr>
              <w:drawing>
                <wp:anchor distT="0" distB="0" distL="0" distR="0" simplePos="0" relativeHeight="251661312" behindDoc="0" locked="0" layoutInCell="1" hidden="0" allowOverlap="1" wp14:anchorId="239A4EA0" wp14:editId="71C72624">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3FE4F476" w14:textId="1FEEBCDE" w:rsidR="00983CE8" w:rsidRPr="00B57339" w:rsidRDefault="007C0169">
            <w:pPr>
              <w:widowControl w:val="0"/>
              <w:spacing w:after="0" w:line="240" w:lineRule="auto"/>
              <w:rPr>
                <w:i/>
                <w:color w:val="3E5C61"/>
                <w:lang w:val="es-ES_tradnl"/>
              </w:rPr>
            </w:pPr>
            <w:r>
              <w:rPr>
                <w:b/>
                <w:i/>
                <w:color w:val="3E5C61"/>
                <w:lang w:val="es-ES_tradnl"/>
              </w:rPr>
              <w:t>Para y Anota</w:t>
            </w:r>
            <w:r w:rsidRPr="00B57339">
              <w:rPr>
                <w:b/>
                <w:i/>
                <w:color w:val="3E5C61"/>
                <w:lang w:val="es-ES_tradnl"/>
              </w:rPr>
              <w:t xml:space="preserve">: </w:t>
            </w:r>
            <w:r w:rsidR="00DC589F">
              <w:rPr>
                <w:b/>
                <w:i/>
                <w:color w:val="3E5C61"/>
                <w:lang w:val="es-ES_tradnl"/>
              </w:rPr>
              <w:t>Resume el impacto general de estas políticas federales.</w:t>
            </w:r>
            <w:r w:rsidRPr="00B57339">
              <w:rPr>
                <w:b/>
                <w:i/>
                <w:color w:val="3E5C61"/>
                <w:lang w:val="es-ES_tradnl"/>
              </w:rPr>
              <w:t xml:space="preserve"> </w:t>
            </w:r>
          </w:p>
          <w:p w14:paraId="4D832F1A" w14:textId="77777777" w:rsidR="00983CE8" w:rsidRPr="00B57339" w:rsidRDefault="00983CE8">
            <w:pPr>
              <w:widowControl w:val="0"/>
              <w:spacing w:after="0" w:line="240" w:lineRule="auto"/>
              <w:rPr>
                <w:color w:val="3E5C61"/>
                <w:lang w:val="es-ES_tradnl"/>
              </w:rPr>
            </w:pPr>
          </w:p>
        </w:tc>
      </w:tr>
    </w:tbl>
    <w:p w14:paraId="6D38A136" w14:textId="77777777" w:rsidR="009B19DA" w:rsidRDefault="009B19DA">
      <w:pPr>
        <w:spacing w:after="0"/>
        <w:rPr>
          <w:b/>
          <w:color w:val="980000"/>
          <w:sz w:val="18"/>
          <w:szCs w:val="18"/>
          <w:lang w:val="es-ES_tradnl"/>
        </w:rPr>
      </w:pPr>
    </w:p>
    <w:p w14:paraId="36AC847D" w14:textId="083826E4" w:rsidR="00983CE8" w:rsidRPr="00B57339" w:rsidRDefault="003A4573">
      <w:pPr>
        <w:spacing w:after="0"/>
        <w:rPr>
          <w:sz w:val="18"/>
          <w:szCs w:val="18"/>
          <w:lang w:val="es-ES_tradnl"/>
        </w:rPr>
      </w:pPr>
      <w:r>
        <w:rPr>
          <w:b/>
          <w:color w:val="980000"/>
          <w:sz w:val="18"/>
          <w:szCs w:val="18"/>
          <w:lang w:val="es-ES_tradnl"/>
        </w:rPr>
        <w:t>Fuentes</w:t>
      </w:r>
    </w:p>
    <w:p w14:paraId="136389A0" w14:textId="26B96629" w:rsidR="00983CE8" w:rsidRPr="00344C70" w:rsidRDefault="00000000">
      <w:pPr>
        <w:spacing w:after="0" w:line="240" w:lineRule="auto"/>
        <w:rPr>
          <w:i/>
          <w:iCs/>
          <w:color w:val="3E5C61"/>
          <w:sz w:val="18"/>
          <w:szCs w:val="18"/>
          <w:lang w:val="es-ES_tradnl"/>
        </w:rPr>
      </w:pPr>
      <w:r w:rsidRPr="00344C70">
        <w:rPr>
          <w:i/>
          <w:iCs/>
          <w:color w:val="3E5C61"/>
          <w:sz w:val="18"/>
          <w:szCs w:val="18"/>
          <w:lang w:val="es-ES_tradnl"/>
        </w:rPr>
        <w:t>Kidwell, C.S. (</w:t>
      </w:r>
      <w:r w:rsidR="003A4573" w:rsidRPr="00344C70">
        <w:rPr>
          <w:i/>
          <w:iCs/>
          <w:color w:val="3E5C61"/>
          <w:sz w:val="18"/>
          <w:szCs w:val="18"/>
          <w:lang w:val="es-ES_tradnl"/>
        </w:rPr>
        <w:t>s</w:t>
      </w:r>
      <w:r w:rsidRPr="00344C70">
        <w:rPr>
          <w:i/>
          <w:iCs/>
          <w:color w:val="3E5C61"/>
          <w:sz w:val="18"/>
          <w:szCs w:val="18"/>
          <w:lang w:val="es-ES_tradnl"/>
        </w:rPr>
        <w:t>.</w:t>
      </w:r>
      <w:r w:rsidR="003A4573" w:rsidRPr="00344C70">
        <w:rPr>
          <w:i/>
          <w:iCs/>
          <w:color w:val="3E5C61"/>
          <w:sz w:val="18"/>
          <w:szCs w:val="18"/>
          <w:lang w:val="es-ES_tradnl"/>
        </w:rPr>
        <w:t>f</w:t>
      </w:r>
      <w:r w:rsidRPr="00344C70">
        <w:rPr>
          <w:i/>
          <w:iCs/>
          <w:color w:val="3E5C61"/>
          <w:sz w:val="18"/>
          <w:szCs w:val="18"/>
          <w:lang w:val="es-ES_tradnl"/>
        </w:rPr>
        <w:t>.). Allotment. The Encyclopedia of Oklahoma History and Culture. Re</w:t>
      </w:r>
      <w:r w:rsidR="003A4573" w:rsidRPr="00344C70">
        <w:rPr>
          <w:i/>
          <w:iCs/>
          <w:color w:val="3E5C61"/>
          <w:sz w:val="18"/>
          <w:szCs w:val="18"/>
          <w:lang w:val="es-ES_tradnl"/>
        </w:rPr>
        <w:t>cuperado el 19 de abril de</w:t>
      </w:r>
      <w:r w:rsidRPr="00344C70">
        <w:rPr>
          <w:i/>
          <w:iCs/>
          <w:color w:val="3E5C61"/>
          <w:sz w:val="18"/>
          <w:szCs w:val="18"/>
          <w:lang w:val="es-ES_tradnl"/>
        </w:rPr>
        <w:t xml:space="preserve"> 2023, </w:t>
      </w:r>
      <w:r w:rsidR="003A4573" w:rsidRPr="00344C70">
        <w:rPr>
          <w:i/>
          <w:iCs/>
          <w:color w:val="3E5C61"/>
          <w:sz w:val="18"/>
          <w:szCs w:val="18"/>
          <w:lang w:val="es-ES_tradnl"/>
        </w:rPr>
        <w:t>de</w:t>
      </w:r>
      <w:r w:rsidRPr="00344C70">
        <w:rPr>
          <w:i/>
          <w:iCs/>
          <w:color w:val="3E5C61"/>
          <w:sz w:val="18"/>
          <w:szCs w:val="18"/>
          <w:lang w:val="es-ES_tradnl"/>
        </w:rPr>
        <w:t xml:space="preserve"> </w:t>
      </w:r>
      <w:r w:rsidRPr="00344C70">
        <w:rPr>
          <w:i/>
          <w:iCs/>
          <w:color w:val="3E5C61"/>
          <w:sz w:val="18"/>
          <w:szCs w:val="18"/>
          <w:lang w:val="es-ES_tradnl"/>
        </w:rPr>
        <w:br/>
      </w:r>
      <w:r w:rsidRPr="00344C70">
        <w:rPr>
          <w:i/>
          <w:iCs/>
          <w:color w:val="3E5C61"/>
          <w:sz w:val="18"/>
          <w:szCs w:val="18"/>
          <w:lang w:val="es-ES_tradnl"/>
        </w:rPr>
        <w:tab/>
      </w:r>
      <w:hyperlink r:id="rId7">
        <w:r w:rsidRPr="00344C70">
          <w:rPr>
            <w:i/>
            <w:iCs/>
            <w:color w:val="3E5C61"/>
            <w:sz w:val="18"/>
            <w:szCs w:val="18"/>
            <w:u w:val="single"/>
            <w:lang w:val="es-ES_tradnl"/>
          </w:rPr>
          <w:t>https://www.okhistory.org/publications/enc/entry.php?entry=AL011</w:t>
        </w:r>
      </w:hyperlink>
    </w:p>
    <w:p w14:paraId="6CA38D46" w14:textId="0C17C38C" w:rsidR="00983CE8" w:rsidRPr="00344C70" w:rsidRDefault="00000000">
      <w:pPr>
        <w:spacing w:after="0" w:line="240" w:lineRule="auto"/>
        <w:rPr>
          <w:i/>
          <w:iCs/>
          <w:color w:val="3E5C61"/>
          <w:sz w:val="18"/>
          <w:szCs w:val="18"/>
          <w:lang w:val="es-ES_tradnl"/>
        </w:rPr>
      </w:pPr>
      <w:r w:rsidRPr="00344C70">
        <w:rPr>
          <w:i/>
          <w:iCs/>
          <w:color w:val="3E5C61"/>
          <w:sz w:val="18"/>
          <w:szCs w:val="18"/>
          <w:lang w:val="es-ES_tradnl"/>
        </w:rPr>
        <w:t xml:space="preserve">National Archives and Records Administration. (2022, </w:t>
      </w:r>
      <w:r w:rsidR="00B22279" w:rsidRPr="00344C70">
        <w:rPr>
          <w:i/>
          <w:iCs/>
          <w:color w:val="3E5C61"/>
          <w:sz w:val="18"/>
          <w:szCs w:val="18"/>
          <w:lang w:val="es-ES_tradnl"/>
        </w:rPr>
        <w:t>8 de febrero</w:t>
      </w:r>
      <w:r w:rsidRPr="00344C70">
        <w:rPr>
          <w:i/>
          <w:iCs/>
          <w:color w:val="3E5C61"/>
          <w:sz w:val="18"/>
          <w:szCs w:val="18"/>
          <w:lang w:val="es-ES_tradnl"/>
        </w:rPr>
        <w:t xml:space="preserve">). </w:t>
      </w:r>
      <w:r w:rsidR="008317DF" w:rsidRPr="00344C70">
        <w:rPr>
          <w:i/>
          <w:iCs/>
          <w:color w:val="3E5C61"/>
          <w:sz w:val="18"/>
          <w:szCs w:val="18"/>
          <w:lang w:val="es-ES_tradnl"/>
        </w:rPr>
        <w:t xml:space="preserve">The </w:t>
      </w:r>
      <w:r w:rsidRPr="00344C70">
        <w:rPr>
          <w:i/>
          <w:iCs/>
          <w:color w:val="3E5C61"/>
          <w:sz w:val="18"/>
          <w:szCs w:val="18"/>
          <w:lang w:val="es-ES_tradnl"/>
        </w:rPr>
        <w:t xml:space="preserve">Dawes Act (1887). National Archives and </w:t>
      </w:r>
      <w:r w:rsidRPr="00344C70">
        <w:rPr>
          <w:i/>
          <w:iCs/>
          <w:color w:val="3E5C61"/>
          <w:sz w:val="18"/>
          <w:szCs w:val="18"/>
          <w:lang w:val="es-ES_tradnl"/>
        </w:rPr>
        <w:br/>
      </w:r>
      <w:r w:rsidRPr="00344C70">
        <w:rPr>
          <w:i/>
          <w:iCs/>
          <w:color w:val="3E5C61"/>
          <w:sz w:val="18"/>
          <w:szCs w:val="18"/>
          <w:lang w:val="es-ES_tradnl"/>
        </w:rPr>
        <w:tab/>
        <w:t>Records Administration. Re</w:t>
      </w:r>
      <w:r w:rsidR="00B22279" w:rsidRPr="00344C70">
        <w:rPr>
          <w:i/>
          <w:iCs/>
          <w:color w:val="3E5C61"/>
          <w:sz w:val="18"/>
          <w:szCs w:val="18"/>
          <w:lang w:val="es-ES_tradnl"/>
        </w:rPr>
        <w:t xml:space="preserve">cuperado el 19 de abril de </w:t>
      </w:r>
      <w:r w:rsidRPr="00344C70">
        <w:rPr>
          <w:i/>
          <w:iCs/>
          <w:color w:val="3E5C61"/>
          <w:sz w:val="18"/>
          <w:szCs w:val="18"/>
          <w:lang w:val="es-ES_tradnl"/>
        </w:rPr>
        <w:t xml:space="preserve">2023, </w:t>
      </w:r>
      <w:r w:rsidR="00B22279" w:rsidRPr="00344C70">
        <w:rPr>
          <w:i/>
          <w:iCs/>
          <w:color w:val="3E5C61"/>
          <w:sz w:val="18"/>
          <w:szCs w:val="18"/>
          <w:lang w:val="es-ES_tradnl"/>
        </w:rPr>
        <w:t>de</w:t>
      </w:r>
      <w:r w:rsidRPr="00344C70">
        <w:rPr>
          <w:i/>
          <w:iCs/>
          <w:color w:val="3E5C61"/>
          <w:sz w:val="18"/>
          <w:szCs w:val="18"/>
          <w:lang w:val="es-ES_tradnl"/>
        </w:rPr>
        <w:t xml:space="preserve"> </w:t>
      </w:r>
      <w:r w:rsidRPr="00344C70">
        <w:rPr>
          <w:i/>
          <w:iCs/>
          <w:color w:val="3E5C61"/>
          <w:sz w:val="18"/>
          <w:szCs w:val="18"/>
          <w:lang w:val="es-ES_tradnl"/>
        </w:rPr>
        <w:br/>
      </w:r>
      <w:r w:rsidRPr="00344C70">
        <w:rPr>
          <w:i/>
          <w:iCs/>
          <w:color w:val="3E5C61"/>
          <w:sz w:val="18"/>
          <w:szCs w:val="18"/>
          <w:lang w:val="es-ES_tradnl"/>
        </w:rPr>
        <w:tab/>
      </w:r>
      <w:hyperlink r:id="rId8">
        <w:r w:rsidRPr="00344C70">
          <w:rPr>
            <w:i/>
            <w:iCs/>
            <w:color w:val="3E5C61"/>
            <w:sz w:val="18"/>
            <w:szCs w:val="18"/>
            <w:u w:val="single"/>
            <w:lang w:val="es-ES_tradnl"/>
          </w:rPr>
          <w:t>https://www.archives.gov/milestone-documents/dawes-act</w:t>
        </w:r>
      </w:hyperlink>
    </w:p>
    <w:p w14:paraId="596FA193" w14:textId="3FDA20A8" w:rsidR="00983CE8" w:rsidRPr="00344C70" w:rsidRDefault="00000000">
      <w:pPr>
        <w:spacing w:after="0" w:line="240" w:lineRule="auto"/>
        <w:rPr>
          <w:i/>
          <w:iCs/>
          <w:color w:val="3E5C61"/>
          <w:sz w:val="18"/>
          <w:szCs w:val="18"/>
          <w:lang w:val="es-ES_tradnl"/>
        </w:rPr>
      </w:pPr>
      <w:r w:rsidRPr="00344C70">
        <w:rPr>
          <w:i/>
          <w:iCs/>
          <w:color w:val="3E5C61"/>
          <w:sz w:val="18"/>
          <w:szCs w:val="18"/>
          <w:lang w:val="es-ES_tradnl"/>
        </w:rPr>
        <w:t>Tatro, M.K. (</w:t>
      </w:r>
      <w:r w:rsidR="00B22279" w:rsidRPr="00344C70">
        <w:rPr>
          <w:i/>
          <w:iCs/>
          <w:color w:val="3E5C61"/>
          <w:sz w:val="18"/>
          <w:szCs w:val="18"/>
          <w:lang w:val="es-ES_tradnl"/>
        </w:rPr>
        <w:t>s</w:t>
      </w:r>
      <w:r w:rsidRPr="00344C70">
        <w:rPr>
          <w:i/>
          <w:iCs/>
          <w:color w:val="3E5C61"/>
          <w:sz w:val="18"/>
          <w:szCs w:val="18"/>
          <w:lang w:val="es-ES_tradnl"/>
        </w:rPr>
        <w:t>.</w:t>
      </w:r>
      <w:r w:rsidR="00B22279" w:rsidRPr="00344C70">
        <w:rPr>
          <w:i/>
          <w:iCs/>
          <w:color w:val="3E5C61"/>
          <w:sz w:val="18"/>
          <w:szCs w:val="18"/>
          <w:lang w:val="es-ES_tradnl"/>
        </w:rPr>
        <w:t>f</w:t>
      </w:r>
      <w:r w:rsidRPr="00344C70">
        <w:rPr>
          <w:i/>
          <w:iCs/>
          <w:color w:val="3E5C61"/>
          <w:sz w:val="18"/>
          <w:szCs w:val="18"/>
          <w:lang w:val="es-ES_tradnl"/>
        </w:rPr>
        <w:t>.).</w:t>
      </w:r>
      <w:r w:rsidR="008317DF" w:rsidRPr="00344C70">
        <w:rPr>
          <w:i/>
          <w:iCs/>
          <w:color w:val="3E5C61"/>
          <w:sz w:val="18"/>
          <w:szCs w:val="18"/>
          <w:lang w:val="es-ES_tradnl"/>
        </w:rPr>
        <w:t xml:space="preserve"> The</w:t>
      </w:r>
      <w:r w:rsidRPr="00344C70">
        <w:rPr>
          <w:i/>
          <w:iCs/>
          <w:color w:val="3E5C61"/>
          <w:sz w:val="18"/>
          <w:szCs w:val="18"/>
          <w:lang w:val="es-ES_tradnl"/>
        </w:rPr>
        <w:t xml:space="preserve"> Burke Act (1906). The Encyclopedia of Oklahoma History and Culture. Re</w:t>
      </w:r>
      <w:r w:rsidR="00B22279" w:rsidRPr="00344C70">
        <w:rPr>
          <w:i/>
          <w:iCs/>
          <w:color w:val="3E5C61"/>
          <w:sz w:val="18"/>
          <w:szCs w:val="18"/>
          <w:lang w:val="es-ES_tradnl"/>
        </w:rPr>
        <w:t xml:space="preserve">cuperado el 19 de abril de </w:t>
      </w:r>
      <w:r w:rsidRPr="00344C70">
        <w:rPr>
          <w:i/>
          <w:iCs/>
          <w:color w:val="3E5C61"/>
          <w:sz w:val="18"/>
          <w:szCs w:val="18"/>
          <w:lang w:val="es-ES_tradnl"/>
        </w:rPr>
        <w:t>2023,</w:t>
      </w:r>
    </w:p>
    <w:p w14:paraId="2A967B04" w14:textId="7CDE7774" w:rsidR="00983CE8" w:rsidRPr="00344C70" w:rsidRDefault="00B22279">
      <w:pPr>
        <w:spacing w:after="0" w:line="240" w:lineRule="auto"/>
        <w:ind w:firstLine="720"/>
        <w:rPr>
          <w:i/>
          <w:iCs/>
          <w:color w:val="3E5C61"/>
          <w:sz w:val="18"/>
          <w:szCs w:val="18"/>
          <w:lang w:val="es-ES_tradnl"/>
        </w:rPr>
      </w:pPr>
      <w:r w:rsidRPr="00344C70">
        <w:rPr>
          <w:i/>
          <w:iCs/>
          <w:color w:val="3E5C61"/>
          <w:sz w:val="18"/>
          <w:szCs w:val="18"/>
          <w:lang w:val="es-ES_tradnl"/>
        </w:rPr>
        <w:t xml:space="preserve">de </w:t>
      </w:r>
      <w:hyperlink r:id="rId9">
        <w:r w:rsidRPr="00344C70">
          <w:rPr>
            <w:i/>
            <w:iCs/>
            <w:color w:val="3E5C61"/>
            <w:sz w:val="18"/>
            <w:szCs w:val="18"/>
            <w:u w:val="single"/>
            <w:lang w:val="es-ES_tradnl"/>
          </w:rPr>
          <w:t>https://www.okhistory.org/publications/enc/entry.php?entry=BU010</w:t>
        </w:r>
      </w:hyperlink>
    </w:p>
    <w:p w14:paraId="69FA1088" w14:textId="70D1E8BA" w:rsidR="00983CE8" w:rsidRPr="00344C70" w:rsidRDefault="00000000">
      <w:pPr>
        <w:spacing w:after="0" w:line="240" w:lineRule="auto"/>
        <w:rPr>
          <w:i/>
          <w:iCs/>
          <w:color w:val="3E5C61"/>
          <w:sz w:val="18"/>
          <w:szCs w:val="18"/>
          <w:lang w:val="es-ES_tradnl"/>
        </w:rPr>
      </w:pPr>
      <w:r w:rsidRPr="00344C70">
        <w:rPr>
          <w:i/>
          <w:iCs/>
          <w:color w:val="3E5C61"/>
          <w:sz w:val="18"/>
          <w:szCs w:val="18"/>
          <w:lang w:val="es-ES_tradnl"/>
        </w:rPr>
        <w:t>Tatro, M.K. (</w:t>
      </w:r>
      <w:r w:rsidR="00B22279" w:rsidRPr="00344C70">
        <w:rPr>
          <w:i/>
          <w:iCs/>
          <w:color w:val="3E5C61"/>
          <w:sz w:val="18"/>
          <w:szCs w:val="18"/>
          <w:lang w:val="es-ES_tradnl"/>
        </w:rPr>
        <w:t>s</w:t>
      </w:r>
      <w:r w:rsidRPr="00344C70">
        <w:rPr>
          <w:i/>
          <w:iCs/>
          <w:color w:val="3E5C61"/>
          <w:sz w:val="18"/>
          <w:szCs w:val="18"/>
          <w:lang w:val="es-ES_tradnl"/>
        </w:rPr>
        <w:t>.</w:t>
      </w:r>
      <w:r w:rsidR="00B22279" w:rsidRPr="00344C70">
        <w:rPr>
          <w:i/>
          <w:iCs/>
          <w:color w:val="3E5C61"/>
          <w:sz w:val="18"/>
          <w:szCs w:val="18"/>
          <w:lang w:val="es-ES_tradnl"/>
        </w:rPr>
        <w:t>f</w:t>
      </w:r>
      <w:r w:rsidRPr="00344C70">
        <w:rPr>
          <w:i/>
          <w:iCs/>
          <w:color w:val="3E5C61"/>
          <w:sz w:val="18"/>
          <w:szCs w:val="18"/>
          <w:lang w:val="es-ES_tradnl"/>
        </w:rPr>
        <w:t>.</w:t>
      </w:r>
      <w:r w:rsidR="008317DF" w:rsidRPr="00344C70">
        <w:rPr>
          <w:i/>
          <w:iCs/>
          <w:color w:val="3E5C61"/>
          <w:sz w:val="18"/>
          <w:szCs w:val="18"/>
          <w:lang w:val="es-ES_tradnl"/>
        </w:rPr>
        <w:t>). The Curtis</w:t>
      </w:r>
      <w:r w:rsidRPr="00344C70">
        <w:rPr>
          <w:i/>
          <w:iCs/>
          <w:color w:val="3E5C61"/>
          <w:sz w:val="18"/>
          <w:szCs w:val="18"/>
          <w:lang w:val="es-ES_tradnl"/>
        </w:rPr>
        <w:t xml:space="preserve"> Act (1898). The Encyclopedia of Oklahoma History and Culture. Re</w:t>
      </w:r>
      <w:r w:rsidR="00B22279" w:rsidRPr="00344C70">
        <w:rPr>
          <w:i/>
          <w:iCs/>
          <w:color w:val="3E5C61"/>
          <w:sz w:val="18"/>
          <w:szCs w:val="18"/>
          <w:lang w:val="es-ES_tradnl"/>
        </w:rPr>
        <w:t xml:space="preserve">cuperado el 19 de abril de </w:t>
      </w:r>
      <w:r w:rsidRPr="00344C70">
        <w:rPr>
          <w:i/>
          <w:iCs/>
          <w:color w:val="3E5C61"/>
          <w:sz w:val="18"/>
          <w:szCs w:val="18"/>
          <w:lang w:val="es-ES_tradnl"/>
        </w:rPr>
        <w:t xml:space="preserve">2023, </w:t>
      </w:r>
    </w:p>
    <w:p w14:paraId="39592792" w14:textId="674A9686" w:rsidR="00983CE8" w:rsidRPr="00344C70" w:rsidRDefault="00B22279">
      <w:pPr>
        <w:spacing w:after="0" w:line="240" w:lineRule="auto"/>
        <w:ind w:firstLine="720"/>
        <w:rPr>
          <w:i/>
          <w:iCs/>
          <w:color w:val="3E5C61"/>
          <w:sz w:val="18"/>
          <w:szCs w:val="18"/>
          <w:lang w:val="es-ES_tradnl"/>
        </w:rPr>
      </w:pPr>
      <w:r w:rsidRPr="00344C70">
        <w:rPr>
          <w:i/>
          <w:iCs/>
          <w:color w:val="3E5C61"/>
          <w:sz w:val="18"/>
          <w:szCs w:val="18"/>
          <w:lang w:val="es-ES_tradnl"/>
        </w:rPr>
        <w:t xml:space="preserve">de </w:t>
      </w:r>
      <w:hyperlink r:id="rId10">
        <w:r w:rsidRPr="00344C70">
          <w:rPr>
            <w:i/>
            <w:iCs/>
            <w:color w:val="3E5C61"/>
            <w:sz w:val="18"/>
            <w:szCs w:val="18"/>
            <w:u w:val="single"/>
            <w:lang w:val="es-ES_tradnl"/>
          </w:rPr>
          <w:t>https://www.okhistory.org/publications/enc/entry.php?entry=CU006</w:t>
        </w:r>
      </w:hyperlink>
    </w:p>
    <w:p w14:paraId="2C4FD0AD" w14:textId="2E0A483B" w:rsidR="00983CE8" w:rsidRPr="00344C70" w:rsidRDefault="00000000">
      <w:pPr>
        <w:spacing w:after="0"/>
        <w:rPr>
          <w:i/>
          <w:iCs/>
          <w:color w:val="3E5C61"/>
          <w:lang w:val="es-ES_tradnl"/>
        </w:rPr>
      </w:pPr>
      <w:r w:rsidRPr="00344C70">
        <w:rPr>
          <w:i/>
          <w:iCs/>
          <w:color w:val="3E5C61"/>
          <w:sz w:val="18"/>
          <w:szCs w:val="18"/>
          <w:lang w:val="es-ES_tradnl"/>
        </w:rPr>
        <w:t xml:space="preserve">U.S. Department of the Interior. (2021, </w:t>
      </w:r>
      <w:r w:rsidR="00B22279" w:rsidRPr="00344C70">
        <w:rPr>
          <w:i/>
          <w:iCs/>
          <w:color w:val="3E5C61"/>
          <w:sz w:val="18"/>
          <w:szCs w:val="18"/>
          <w:lang w:val="es-ES_tradnl"/>
        </w:rPr>
        <w:t>9 de julio</w:t>
      </w:r>
      <w:r w:rsidRPr="00344C70">
        <w:rPr>
          <w:i/>
          <w:iCs/>
          <w:color w:val="3E5C61"/>
          <w:sz w:val="18"/>
          <w:szCs w:val="18"/>
          <w:lang w:val="es-ES_tradnl"/>
        </w:rPr>
        <w:t xml:space="preserve">). The Dawes Act (U.S. National Park Service). National Parks Service. </w:t>
      </w:r>
      <w:r w:rsidRPr="00344C70">
        <w:rPr>
          <w:i/>
          <w:iCs/>
          <w:color w:val="3E5C61"/>
          <w:sz w:val="18"/>
          <w:szCs w:val="18"/>
          <w:lang w:val="es-ES_tradnl"/>
        </w:rPr>
        <w:br/>
      </w:r>
      <w:r w:rsidRPr="00344C70">
        <w:rPr>
          <w:i/>
          <w:iCs/>
          <w:color w:val="3E5C61"/>
          <w:sz w:val="18"/>
          <w:szCs w:val="18"/>
          <w:lang w:val="es-ES_tradnl"/>
        </w:rPr>
        <w:tab/>
        <w:t>Re</w:t>
      </w:r>
      <w:r w:rsidR="00E14A68" w:rsidRPr="00344C70">
        <w:rPr>
          <w:i/>
          <w:iCs/>
          <w:color w:val="3E5C61"/>
          <w:sz w:val="18"/>
          <w:szCs w:val="18"/>
          <w:lang w:val="es-ES_tradnl"/>
        </w:rPr>
        <w:t xml:space="preserve">cuperado el 19 de abril de </w:t>
      </w:r>
      <w:r w:rsidRPr="00344C70">
        <w:rPr>
          <w:i/>
          <w:iCs/>
          <w:color w:val="3E5C61"/>
          <w:sz w:val="18"/>
          <w:szCs w:val="18"/>
          <w:lang w:val="es-ES_tradnl"/>
        </w:rPr>
        <w:t xml:space="preserve">2023, </w:t>
      </w:r>
      <w:r w:rsidR="00E14A68" w:rsidRPr="00344C70">
        <w:rPr>
          <w:i/>
          <w:iCs/>
          <w:color w:val="3E5C61"/>
          <w:sz w:val="18"/>
          <w:szCs w:val="18"/>
          <w:lang w:val="es-ES_tradnl"/>
        </w:rPr>
        <w:t>de</w:t>
      </w:r>
      <w:r w:rsidRPr="00344C70">
        <w:rPr>
          <w:i/>
          <w:iCs/>
          <w:color w:val="3E5C61"/>
          <w:sz w:val="18"/>
          <w:szCs w:val="18"/>
          <w:lang w:val="es-ES_tradnl"/>
        </w:rPr>
        <w:t xml:space="preserve"> </w:t>
      </w:r>
      <w:hyperlink r:id="rId11">
        <w:r w:rsidRPr="00344C70">
          <w:rPr>
            <w:i/>
            <w:iCs/>
            <w:color w:val="3E5C61"/>
            <w:sz w:val="18"/>
            <w:szCs w:val="18"/>
            <w:u w:val="single"/>
            <w:lang w:val="es-ES_tradnl"/>
          </w:rPr>
          <w:t>https://www.nps.gov/articles/000/dawes-act.htm</w:t>
        </w:r>
      </w:hyperlink>
    </w:p>
    <w:sectPr w:rsidR="00983CE8" w:rsidRPr="00344C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2683" w14:textId="77777777" w:rsidR="008268A1" w:rsidRDefault="008268A1">
      <w:pPr>
        <w:spacing w:after="0" w:line="240" w:lineRule="auto"/>
      </w:pPr>
      <w:r>
        <w:separator/>
      </w:r>
    </w:p>
  </w:endnote>
  <w:endnote w:type="continuationSeparator" w:id="0">
    <w:p w14:paraId="446AA0CD" w14:textId="77777777" w:rsidR="008268A1" w:rsidRDefault="0082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5DA6" w14:textId="77777777" w:rsidR="006D6C68" w:rsidRDefault="006D6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2D51" w14:textId="77777777" w:rsidR="00983CE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834B5A2" wp14:editId="0928C55F">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C2885DB" wp14:editId="39A4132D">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C888120" w14:textId="77777777" w:rsidR="00983CE8" w:rsidRPr="00753F9C" w:rsidRDefault="00000000">
                          <w:pPr>
                            <w:spacing w:after="0" w:line="240" w:lineRule="auto"/>
                            <w:jc w:val="right"/>
                            <w:textDirection w:val="btLr"/>
                            <w:rPr>
                              <w:rFonts w:asciiTheme="majorHAnsi" w:hAnsiTheme="majorHAnsi" w:cstheme="majorHAnsi"/>
                            </w:rPr>
                          </w:pPr>
                          <w:r w:rsidRPr="00753F9C">
                            <w:rPr>
                              <w:rFonts w:asciiTheme="majorHAnsi" w:eastAsia="Arial" w:hAnsiTheme="majorHAnsi" w:cstheme="majorHAnsi"/>
                              <w:b/>
                              <w:smallCaps/>
                              <w:color w:val="2D2D2D"/>
                            </w:rPr>
                            <w:t>THE HISTORY OF ALLOTMENT</w:t>
                          </w:r>
                        </w:p>
                      </w:txbxContent>
                    </wps:txbx>
                    <wps:bodyPr spcFirstLastPara="1" wrap="square" lIns="91425" tIns="45700" rIns="91425" bIns="45700" anchor="t" anchorCtr="0">
                      <a:noAutofit/>
                    </wps:bodyPr>
                  </wps:wsp>
                </a:graphicData>
              </a:graphic>
            </wp:anchor>
          </w:drawing>
        </mc:Choice>
        <mc:Fallback>
          <w:pict>
            <v:rect w14:anchorId="7C2885DB"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3C888120" w14:textId="77777777" w:rsidR="00983CE8" w:rsidRPr="00753F9C" w:rsidRDefault="00000000">
                    <w:pPr>
                      <w:spacing w:after="0" w:line="240" w:lineRule="auto"/>
                      <w:jc w:val="right"/>
                      <w:textDirection w:val="btLr"/>
                      <w:rPr>
                        <w:rFonts w:asciiTheme="majorHAnsi" w:hAnsiTheme="majorHAnsi" w:cstheme="majorHAnsi"/>
                      </w:rPr>
                    </w:pPr>
                    <w:r w:rsidRPr="00753F9C">
                      <w:rPr>
                        <w:rFonts w:asciiTheme="majorHAnsi" w:eastAsia="Arial" w:hAnsiTheme="majorHAnsi" w:cstheme="majorHAnsi"/>
                        <w:b/>
                        <w:smallCaps/>
                        <w:color w:val="2D2D2D"/>
                      </w:rPr>
                      <w:t>THE HISTORY OF ALLOTMENT</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6E24" w14:textId="77777777" w:rsidR="006D6C68" w:rsidRDefault="006D6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018A" w14:textId="77777777" w:rsidR="008268A1" w:rsidRDefault="008268A1">
      <w:pPr>
        <w:spacing w:after="0" w:line="240" w:lineRule="auto"/>
      </w:pPr>
      <w:r>
        <w:separator/>
      </w:r>
    </w:p>
  </w:footnote>
  <w:footnote w:type="continuationSeparator" w:id="0">
    <w:p w14:paraId="444342BF" w14:textId="77777777" w:rsidR="008268A1" w:rsidRDefault="0082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FBEE" w14:textId="77777777" w:rsidR="006D6C68" w:rsidRDefault="006D6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9259" w14:textId="77777777" w:rsidR="006D6C68" w:rsidRDefault="006D6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CC7C" w14:textId="77777777" w:rsidR="006D6C68" w:rsidRDefault="006D6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E8"/>
    <w:rsid w:val="00003A5B"/>
    <w:rsid w:val="000127FD"/>
    <w:rsid w:val="000711AD"/>
    <w:rsid w:val="000D58CA"/>
    <w:rsid w:val="000E13E4"/>
    <w:rsid w:val="0011700F"/>
    <w:rsid w:val="00135C0A"/>
    <w:rsid w:val="00137E8F"/>
    <w:rsid w:val="00192460"/>
    <w:rsid w:val="001A2A80"/>
    <w:rsid w:val="00234ACC"/>
    <w:rsid w:val="00256297"/>
    <w:rsid w:val="002A6E8B"/>
    <w:rsid w:val="002F0F8B"/>
    <w:rsid w:val="002F61AB"/>
    <w:rsid w:val="00312B7C"/>
    <w:rsid w:val="00335E8E"/>
    <w:rsid w:val="00344C70"/>
    <w:rsid w:val="00350A14"/>
    <w:rsid w:val="003A4573"/>
    <w:rsid w:val="00476401"/>
    <w:rsid w:val="004F4608"/>
    <w:rsid w:val="00512D36"/>
    <w:rsid w:val="0056615C"/>
    <w:rsid w:val="0059093B"/>
    <w:rsid w:val="005E10D8"/>
    <w:rsid w:val="005F0B31"/>
    <w:rsid w:val="006D6C68"/>
    <w:rsid w:val="006F11DA"/>
    <w:rsid w:val="00721499"/>
    <w:rsid w:val="007445C2"/>
    <w:rsid w:val="0075307C"/>
    <w:rsid w:val="00753F9C"/>
    <w:rsid w:val="00767E48"/>
    <w:rsid w:val="007717CB"/>
    <w:rsid w:val="007C0169"/>
    <w:rsid w:val="007E1AA1"/>
    <w:rsid w:val="007F1497"/>
    <w:rsid w:val="00820FC9"/>
    <w:rsid w:val="008268A1"/>
    <w:rsid w:val="008317DF"/>
    <w:rsid w:val="00841FA0"/>
    <w:rsid w:val="00850018"/>
    <w:rsid w:val="008834DF"/>
    <w:rsid w:val="00890BBB"/>
    <w:rsid w:val="00983CE8"/>
    <w:rsid w:val="009B19DA"/>
    <w:rsid w:val="009C4D20"/>
    <w:rsid w:val="009D297F"/>
    <w:rsid w:val="009F1897"/>
    <w:rsid w:val="00A86F7E"/>
    <w:rsid w:val="00A97CFF"/>
    <w:rsid w:val="00AA407F"/>
    <w:rsid w:val="00AD5523"/>
    <w:rsid w:val="00B22279"/>
    <w:rsid w:val="00B3071C"/>
    <w:rsid w:val="00B36597"/>
    <w:rsid w:val="00B57339"/>
    <w:rsid w:val="00B5749A"/>
    <w:rsid w:val="00BB645A"/>
    <w:rsid w:val="00C20940"/>
    <w:rsid w:val="00C62A66"/>
    <w:rsid w:val="00CF77A0"/>
    <w:rsid w:val="00D65B20"/>
    <w:rsid w:val="00D85837"/>
    <w:rsid w:val="00DA4490"/>
    <w:rsid w:val="00DB3E86"/>
    <w:rsid w:val="00DC589F"/>
    <w:rsid w:val="00E006BF"/>
    <w:rsid w:val="00E14A68"/>
    <w:rsid w:val="00E53BB6"/>
    <w:rsid w:val="00E855F5"/>
    <w:rsid w:val="00F02F6B"/>
    <w:rsid w:val="00F05B14"/>
    <w:rsid w:val="00F33488"/>
    <w:rsid w:val="00F55634"/>
    <w:rsid w:val="00FA4A95"/>
    <w:rsid w:val="00FF21A4"/>
    <w:rsid w:val="00FF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9748D"/>
  <w15:docId w15:val="{082E87BB-9B57-CD4D-A384-2D528A13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D6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68"/>
  </w:style>
  <w:style w:type="paragraph" w:styleId="Footer">
    <w:name w:val="footer"/>
    <w:basedOn w:val="Normal"/>
    <w:link w:val="FooterChar"/>
    <w:uiPriority w:val="99"/>
    <w:unhideWhenUsed/>
    <w:rsid w:val="006D6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68"/>
  </w:style>
  <w:style w:type="paragraph" w:customStyle="1" w:styleId="Citation">
    <w:name w:val="Citation"/>
    <w:basedOn w:val="Normal"/>
    <w:next w:val="FootnoteText"/>
    <w:qFormat/>
    <w:rsid w:val="009B19DA"/>
    <w:pPr>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9B19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9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chives.gov/milestone-documents/dawes-ac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khistory.org/publications/enc/entry.php?entry=AL01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ps.gov/articles/000/dawes-act.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okhistory.org/publications/enc/entry.php?entry=CU00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okhistory.org/publications/enc/entry.php?entry=BU01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History of Allotment</vt:lpstr>
    </vt:vector>
  </TitlesOfParts>
  <Manager/>
  <Company/>
  <LinksUpToDate>false</LinksUpToDate>
  <CharactersWithSpaces>8518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Allotment</dc:title>
  <dc:subject/>
  <dc:creator>K20 Center</dc:creator>
  <cp:keywords/>
  <dc:description/>
  <cp:lastModifiedBy>Shogren, Caitlin E.</cp:lastModifiedBy>
  <cp:revision>67</cp:revision>
  <dcterms:created xsi:type="dcterms:W3CDTF">2023-09-27T14:52:00Z</dcterms:created>
  <dcterms:modified xsi:type="dcterms:W3CDTF">2023-10-12T18:01:00Z</dcterms:modified>
  <cp:category/>
</cp:coreProperties>
</file>