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E63E0" w14:textId="77777777" w:rsidR="00DD2E81" w:rsidRDefault="00000000">
      <w:pPr>
        <w:pStyle w:val="Title"/>
        <w:keepNext w:val="0"/>
        <w:keepLines w:val="0"/>
        <w:spacing w:after="240" w:line="240" w:lineRule="auto"/>
        <w:rPr>
          <w:rFonts w:ascii="Calibri" w:eastAsia="Calibri" w:hAnsi="Calibri" w:cs="Calibri"/>
          <w:b/>
          <w:smallCaps/>
          <w:sz w:val="32"/>
          <w:szCs w:val="32"/>
        </w:rPr>
      </w:pPr>
      <w:bookmarkStart w:id="0" w:name="_uh3097mbo8u" w:colFirst="0" w:colLast="0"/>
      <w:bookmarkEnd w:id="0"/>
      <w:r>
        <w:rPr>
          <w:rFonts w:ascii="Calibri" w:eastAsia="Calibri" w:hAnsi="Calibri" w:cs="Calibri"/>
          <w:b/>
          <w:smallCaps/>
          <w:sz w:val="32"/>
          <w:szCs w:val="32"/>
        </w:rPr>
        <w:t>BYSTANDER EFFECT SCENARIO (TEACHER’S GUIDE)</w:t>
      </w:r>
    </w:p>
    <w:p w14:paraId="497A8EB9" w14:textId="77777777" w:rsidR="00DD2E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910D28"/>
        </w:rPr>
      </w:pPr>
      <w:r>
        <w:rPr>
          <w:rFonts w:ascii="Calibri" w:eastAsia="Calibri" w:hAnsi="Calibri" w:cs="Calibri"/>
          <w:b/>
          <w:color w:val="910D28"/>
          <w:sz w:val="24"/>
          <w:szCs w:val="24"/>
        </w:rPr>
        <w:t>How to use this guide?</w:t>
      </w:r>
      <w:r>
        <w:rPr>
          <w:color w:val="910D28"/>
        </w:rPr>
        <w:t xml:space="preserve"> </w:t>
      </w:r>
    </w:p>
    <w:p w14:paraId="7DC21CE7" w14:textId="77777777" w:rsidR="00DD2E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910D28"/>
          <w:sz w:val="24"/>
          <w:szCs w:val="24"/>
        </w:rPr>
      </w:pPr>
      <w:r>
        <w:rPr>
          <w:rFonts w:ascii="Calibri" w:eastAsia="Calibri" w:hAnsi="Calibri" w:cs="Calibri"/>
          <w:sz w:val="24"/>
          <w:szCs w:val="24"/>
        </w:rPr>
        <w:t xml:space="preserve">In this guide, certain words or phrases have been color-coded to show which psychological concept relating to the bystander effect is being exemplified. Use the table below as a key: </w:t>
      </w:r>
    </w:p>
    <w:p w14:paraId="1ADBD7FC" w14:textId="77777777" w:rsidR="00DD2E81" w:rsidRDefault="00DD2E81">
      <w:pPr>
        <w:rPr>
          <w:rFonts w:ascii="Calibri" w:eastAsia="Calibri" w:hAnsi="Calibri" w:cs="Calibri"/>
          <w:b/>
          <w:color w:val="910D28"/>
          <w:sz w:val="24"/>
          <w:szCs w:val="24"/>
        </w:rPr>
      </w:pPr>
    </w:p>
    <w:tbl>
      <w:tblPr>
        <w:tblStyle w:val="a"/>
        <w:tblW w:w="9810" w:type="dxa"/>
        <w:tblInd w:w="-115"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2850"/>
        <w:gridCol w:w="1470"/>
        <w:gridCol w:w="5490"/>
      </w:tblGrid>
      <w:tr w:rsidR="00DD2E81" w14:paraId="01B82E04" w14:textId="77777777">
        <w:trPr>
          <w:trHeight w:val="561"/>
        </w:trPr>
        <w:tc>
          <w:tcPr>
            <w:tcW w:w="2850" w:type="dxa"/>
            <w:shd w:val="clear" w:color="auto" w:fill="3E5C61"/>
          </w:tcPr>
          <w:p w14:paraId="7EF9A101" w14:textId="77777777" w:rsidR="00DD2E81" w:rsidRDefault="00000000">
            <w:pPr>
              <w:spacing w:line="276" w:lineRule="auto"/>
              <w:jc w:val="center"/>
              <w:rPr>
                <w:rFonts w:ascii="Calibri" w:eastAsia="Calibri" w:hAnsi="Calibri" w:cs="Calibri"/>
                <w:b/>
                <w:color w:val="FFFFFF"/>
                <w:sz w:val="24"/>
                <w:szCs w:val="24"/>
              </w:rPr>
            </w:pPr>
            <w:r>
              <w:rPr>
                <w:rFonts w:ascii="Calibri" w:eastAsia="Calibri" w:hAnsi="Calibri" w:cs="Calibri"/>
                <w:b/>
                <w:color w:val="FFFFFF"/>
                <w:sz w:val="24"/>
                <w:szCs w:val="24"/>
              </w:rPr>
              <w:t xml:space="preserve">Psychological Concept </w:t>
            </w:r>
          </w:p>
        </w:tc>
        <w:tc>
          <w:tcPr>
            <w:tcW w:w="1470" w:type="dxa"/>
            <w:shd w:val="clear" w:color="auto" w:fill="3E5C61"/>
          </w:tcPr>
          <w:p w14:paraId="49A2A7FC" w14:textId="77777777" w:rsidR="00DD2E81" w:rsidRDefault="00000000">
            <w:pPr>
              <w:spacing w:line="276" w:lineRule="auto"/>
              <w:jc w:val="center"/>
              <w:rPr>
                <w:rFonts w:ascii="Calibri" w:eastAsia="Calibri" w:hAnsi="Calibri" w:cs="Calibri"/>
                <w:b/>
                <w:color w:val="FFFFFF"/>
                <w:sz w:val="24"/>
                <w:szCs w:val="24"/>
              </w:rPr>
            </w:pPr>
            <w:r>
              <w:rPr>
                <w:rFonts w:ascii="Calibri" w:eastAsia="Calibri" w:hAnsi="Calibri" w:cs="Calibri"/>
                <w:b/>
                <w:color w:val="FFFFFF"/>
                <w:sz w:val="24"/>
                <w:szCs w:val="24"/>
              </w:rPr>
              <w:t>Color</w:t>
            </w:r>
          </w:p>
        </w:tc>
        <w:tc>
          <w:tcPr>
            <w:tcW w:w="5490" w:type="dxa"/>
            <w:shd w:val="clear" w:color="auto" w:fill="3E5C61"/>
          </w:tcPr>
          <w:p w14:paraId="00135BDF" w14:textId="77777777" w:rsidR="00DD2E81" w:rsidRDefault="00000000">
            <w:pPr>
              <w:spacing w:line="276" w:lineRule="auto"/>
              <w:jc w:val="center"/>
              <w:rPr>
                <w:rFonts w:ascii="Calibri" w:eastAsia="Calibri" w:hAnsi="Calibri" w:cs="Calibri"/>
                <w:b/>
                <w:color w:val="FFFFFF"/>
                <w:sz w:val="24"/>
                <w:szCs w:val="24"/>
              </w:rPr>
            </w:pPr>
            <w:r>
              <w:rPr>
                <w:rFonts w:ascii="Calibri" w:eastAsia="Calibri" w:hAnsi="Calibri" w:cs="Calibri"/>
                <w:b/>
                <w:color w:val="FFFFFF"/>
                <w:sz w:val="24"/>
                <w:szCs w:val="24"/>
              </w:rPr>
              <w:t>Description</w:t>
            </w:r>
          </w:p>
        </w:tc>
      </w:tr>
      <w:tr w:rsidR="00DD2E81" w14:paraId="521BCB02" w14:textId="77777777">
        <w:trPr>
          <w:trHeight w:val="855"/>
        </w:trPr>
        <w:tc>
          <w:tcPr>
            <w:tcW w:w="2850" w:type="dxa"/>
            <w:vAlign w:val="center"/>
          </w:tcPr>
          <w:p w14:paraId="11CA052E" w14:textId="77777777" w:rsidR="00DD2E81" w:rsidRDefault="00000000">
            <w:pPr>
              <w:rPr>
                <w:rFonts w:ascii="Calibri" w:eastAsia="Calibri" w:hAnsi="Calibri" w:cs="Calibri"/>
              </w:rPr>
            </w:pPr>
            <w:r>
              <w:rPr>
                <w:rFonts w:ascii="Calibri" w:eastAsia="Calibri" w:hAnsi="Calibri" w:cs="Calibri"/>
              </w:rPr>
              <w:t xml:space="preserve">Diffusion of responsibility </w:t>
            </w:r>
          </w:p>
        </w:tc>
        <w:tc>
          <w:tcPr>
            <w:tcW w:w="1470" w:type="dxa"/>
            <w:vAlign w:val="center"/>
          </w:tcPr>
          <w:p w14:paraId="0E357FE9" w14:textId="77777777" w:rsidR="00DD2E81" w:rsidRDefault="00000000">
            <w:pPr>
              <w:jc w:val="center"/>
              <w:rPr>
                <w:rFonts w:ascii="Calibri" w:eastAsia="Calibri" w:hAnsi="Calibri" w:cs="Calibri"/>
                <w:color w:val="FF00FF"/>
              </w:rPr>
            </w:pPr>
            <w:r>
              <w:rPr>
                <w:rFonts w:ascii="Calibri" w:eastAsia="Calibri" w:hAnsi="Calibri" w:cs="Calibri"/>
                <w:color w:val="FF00FF"/>
              </w:rPr>
              <w:t>pink</w:t>
            </w:r>
          </w:p>
        </w:tc>
        <w:tc>
          <w:tcPr>
            <w:tcW w:w="5490" w:type="dxa"/>
          </w:tcPr>
          <w:p w14:paraId="3578D8E4" w14:textId="77777777" w:rsidR="00DD2E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eastAsia="Calibri" w:hAnsi="Calibri" w:cs="Calibri"/>
              </w:rPr>
            </w:pPr>
            <w:r>
              <w:rPr>
                <w:rFonts w:ascii="Calibri" w:eastAsia="Calibri" w:hAnsi="Calibri" w:cs="Calibri"/>
              </w:rPr>
              <w:t>Occurs when a person in a crowd that is witnessing a crime or conflict assumes that someone else in the crowd will intervene, but everyone else in the crowd is thinking the same thing, and as a result, no one ends up helping the victim.</w:t>
            </w:r>
          </w:p>
          <w:p w14:paraId="782582E7" w14:textId="77777777" w:rsidR="00DD2E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eastAsia="Calibri" w:hAnsi="Calibri" w:cs="Calibri"/>
                <w:b/>
                <w:color w:val="281B21"/>
              </w:rPr>
            </w:pPr>
            <w:r>
              <w:rPr>
                <w:rFonts w:ascii="Calibri" w:eastAsia="Calibri" w:hAnsi="Calibri" w:cs="Calibri"/>
              </w:rPr>
              <w:t>i.e., “Someone else will probably help.”</w:t>
            </w:r>
          </w:p>
        </w:tc>
      </w:tr>
      <w:tr w:rsidR="00DD2E81" w14:paraId="1A041114" w14:textId="77777777">
        <w:trPr>
          <w:trHeight w:val="555"/>
        </w:trPr>
        <w:tc>
          <w:tcPr>
            <w:tcW w:w="2850" w:type="dxa"/>
            <w:vAlign w:val="center"/>
          </w:tcPr>
          <w:p w14:paraId="0F47E592" w14:textId="77777777" w:rsidR="00DD2E81" w:rsidRDefault="00000000">
            <w:pPr>
              <w:rPr>
                <w:rFonts w:ascii="Calibri" w:eastAsia="Calibri" w:hAnsi="Calibri" w:cs="Calibri"/>
              </w:rPr>
            </w:pPr>
            <w:r>
              <w:rPr>
                <w:rFonts w:ascii="Calibri" w:eastAsia="Calibri" w:hAnsi="Calibri" w:cs="Calibri"/>
              </w:rPr>
              <w:t xml:space="preserve">Social influence </w:t>
            </w:r>
          </w:p>
        </w:tc>
        <w:tc>
          <w:tcPr>
            <w:tcW w:w="1470" w:type="dxa"/>
            <w:vAlign w:val="center"/>
          </w:tcPr>
          <w:p w14:paraId="543EBD59" w14:textId="77777777" w:rsidR="00DD2E81" w:rsidRDefault="00000000">
            <w:pPr>
              <w:jc w:val="center"/>
              <w:rPr>
                <w:rFonts w:ascii="Calibri" w:eastAsia="Calibri" w:hAnsi="Calibri" w:cs="Calibri"/>
                <w:color w:val="FF9900"/>
              </w:rPr>
            </w:pPr>
            <w:r>
              <w:rPr>
                <w:rFonts w:ascii="Calibri" w:eastAsia="Calibri" w:hAnsi="Calibri" w:cs="Calibri"/>
                <w:color w:val="FF9900"/>
              </w:rPr>
              <w:t>orange</w:t>
            </w:r>
          </w:p>
        </w:tc>
        <w:tc>
          <w:tcPr>
            <w:tcW w:w="5490" w:type="dxa"/>
          </w:tcPr>
          <w:p w14:paraId="05F2D8BA" w14:textId="77777777" w:rsidR="00DD2E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eastAsia="Calibri" w:hAnsi="Calibri" w:cs="Calibri"/>
              </w:rPr>
            </w:pPr>
            <w:r>
              <w:rPr>
                <w:rFonts w:ascii="Calibri" w:eastAsia="Calibri" w:hAnsi="Calibri" w:cs="Calibri"/>
              </w:rPr>
              <w:t xml:space="preserve">When someone witnesses a person in trouble but does not act because they want to conform to the behavior of those around them </w:t>
            </w:r>
            <w:proofErr w:type="gramStart"/>
            <w:r>
              <w:rPr>
                <w:rFonts w:ascii="Calibri" w:eastAsia="Calibri" w:hAnsi="Calibri" w:cs="Calibri"/>
              </w:rPr>
              <w:t>in order to</w:t>
            </w:r>
            <w:proofErr w:type="gramEnd"/>
            <w:r>
              <w:rPr>
                <w:rFonts w:ascii="Calibri" w:eastAsia="Calibri" w:hAnsi="Calibri" w:cs="Calibri"/>
              </w:rPr>
              <w:t xml:space="preserve"> remain in good standing with them. </w:t>
            </w:r>
          </w:p>
          <w:p w14:paraId="5070FF6E" w14:textId="77777777" w:rsidR="00DD2E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eastAsia="Calibri" w:hAnsi="Calibri" w:cs="Calibri"/>
              </w:rPr>
            </w:pPr>
            <w:r>
              <w:rPr>
                <w:rFonts w:ascii="Calibri" w:eastAsia="Calibri" w:hAnsi="Calibri" w:cs="Calibri"/>
              </w:rPr>
              <w:t>i.e., “I guess I should do this because everyone else is too.”</w:t>
            </w:r>
          </w:p>
        </w:tc>
      </w:tr>
      <w:tr w:rsidR="00DD2E81" w14:paraId="2782847A" w14:textId="77777777">
        <w:trPr>
          <w:trHeight w:val="555"/>
        </w:trPr>
        <w:tc>
          <w:tcPr>
            <w:tcW w:w="2850" w:type="dxa"/>
            <w:vAlign w:val="center"/>
          </w:tcPr>
          <w:p w14:paraId="290FF83F" w14:textId="77777777" w:rsidR="00DD2E81" w:rsidRDefault="00000000">
            <w:pPr>
              <w:rPr>
                <w:rFonts w:ascii="Calibri" w:eastAsia="Calibri" w:hAnsi="Calibri" w:cs="Calibri"/>
              </w:rPr>
            </w:pPr>
            <w:r>
              <w:rPr>
                <w:rFonts w:ascii="Calibri" w:eastAsia="Calibri" w:hAnsi="Calibri" w:cs="Calibri"/>
              </w:rPr>
              <w:t>Intimidation factor</w:t>
            </w:r>
          </w:p>
        </w:tc>
        <w:tc>
          <w:tcPr>
            <w:tcW w:w="1470" w:type="dxa"/>
            <w:vAlign w:val="center"/>
          </w:tcPr>
          <w:p w14:paraId="64B34367" w14:textId="77777777" w:rsidR="00DD2E81" w:rsidRDefault="00000000">
            <w:pPr>
              <w:jc w:val="center"/>
              <w:rPr>
                <w:rFonts w:ascii="Calibri" w:eastAsia="Calibri" w:hAnsi="Calibri" w:cs="Calibri"/>
                <w:color w:val="38761D"/>
              </w:rPr>
            </w:pPr>
            <w:r>
              <w:rPr>
                <w:rFonts w:ascii="Calibri" w:eastAsia="Calibri" w:hAnsi="Calibri" w:cs="Calibri"/>
                <w:color w:val="38761D"/>
              </w:rPr>
              <w:t>green</w:t>
            </w:r>
          </w:p>
        </w:tc>
        <w:tc>
          <w:tcPr>
            <w:tcW w:w="5490" w:type="dxa"/>
          </w:tcPr>
          <w:p w14:paraId="4C2DC14D" w14:textId="77777777" w:rsidR="00DD2E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eastAsia="Calibri" w:hAnsi="Calibri" w:cs="Calibri"/>
              </w:rPr>
            </w:pPr>
            <w:r>
              <w:rPr>
                <w:rFonts w:ascii="Calibri" w:eastAsia="Calibri" w:hAnsi="Calibri" w:cs="Calibri"/>
              </w:rPr>
              <w:t>Occurs when someone wants to help during a crisis but decides not to because they worry that they might also become a victim.</w:t>
            </w:r>
          </w:p>
          <w:p w14:paraId="125D7C9E" w14:textId="77777777" w:rsidR="00DD2E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eastAsia="Calibri" w:hAnsi="Calibri" w:cs="Calibri"/>
              </w:rPr>
            </w:pPr>
            <w:r>
              <w:rPr>
                <w:rFonts w:ascii="Calibri" w:eastAsia="Calibri" w:hAnsi="Calibri" w:cs="Calibri"/>
              </w:rPr>
              <w:t>i.e., “If I help, I’ll face the same threat.”</w:t>
            </w:r>
          </w:p>
        </w:tc>
      </w:tr>
      <w:tr w:rsidR="00DD2E81" w14:paraId="2F2673C8" w14:textId="77777777">
        <w:trPr>
          <w:trHeight w:val="555"/>
        </w:trPr>
        <w:tc>
          <w:tcPr>
            <w:tcW w:w="2850" w:type="dxa"/>
            <w:vAlign w:val="center"/>
          </w:tcPr>
          <w:p w14:paraId="5521164F" w14:textId="77777777" w:rsidR="00DD2E81" w:rsidRDefault="00000000">
            <w:pPr>
              <w:rPr>
                <w:rFonts w:ascii="Calibri" w:eastAsia="Calibri" w:hAnsi="Calibri" w:cs="Calibri"/>
              </w:rPr>
            </w:pPr>
            <w:r>
              <w:rPr>
                <w:rFonts w:ascii="Calibri" w:eastAsia="Calibri" w:hAnsi="Calibri" w:cs="Calibri"/>
              </w:rPr>
              <w:t>Empathy</w:t>
            </w:r>
          </w:p>
        </w:tc>
        <w:tc>
          <w:tcPr>
            <w:tcW w:w="1470" w:type="dxa"/>
            <w:vAlign w:val="center"/>
          </w:tcPr>
          <w:p w14:paraId="7161B44E" w14:textId="77777777" w:rsidR="00DD2E81" w:rsidRDefault="00000000">
            <w:pPr>
              <w:jc w:val="center"/>
              <w:rPr>
                <w:rFonts w:ascii="Calibri" w:eastAsia="Calibri" w:hAnsi="Calibri" w:cs="Calibri"/>
                <w:color w:val="0000FF"/>
              </w:rPr>
            </w:pPr>
            <w:r>
              <w:rPr>
                <w:rFonts w:ascii="Calibri" w:eastAsia="Calibri" w:hAnsi="Calibri" w:cs="Calibri"/>
                <w:color w:val="0000FF"/>
              </w:rPr>
              <w:t>blue</w:t>
            </w:r>
          </w:p>
        </w:tc>
        <w:tc>
          <w:tcPr>
            <w:tcW w:w="5490" w:type="dxa"/>
          </w:tcPr>
          <w:p w14:paraId="4C4F0BD9" w14:textId="77777777" w:rsidR="00DD2E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eastAsia="Calibri" w:hAnsi="Calibri" w:cs="Calibri"/>
              </w:rPr>
            </w:pPr>
            <w:r>
              <w:rPr>
                <w:rFonts w:ascii="Calibri" w:eastAsia="Calibri" w:hAnsi="Calibri" w:cs="Calibri"/>
              </w:rPr>
              <w:t>When someone experiences empathy, which is a mutual understanding of the feelings that the victim is experiencing, this will have the potential to motivate them to intervene and stop a crime or conflict from occurring.</w:t>
            </w:r>
          </w:p>
          <w:p w14:paraId="0F8652E2" w14:textId="77777777" w:rsidR="00DD2E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eastAsia="Calibri" w:hAnsi="Calibri" w:cs="Calibri"/>
              </w:rPr>
            </w:pPr>
            <w:r>
              <w:rPr>
                <w:rFonts w:ascii="Calibri" w:eastAsia="Calibri" w:hAnsi="Calibri" w:cs="Calibri"/>
              </w:rPr>
              <w:t>i.e., “I know what you’re going through.”</w:t>
            </w:r>
          </w:p>
        </w:tc>
      </w:tr>
    </w:tbl>
    <w:p w14:paraId="713484AA" w14:textId="77777777" w:rsidR="00DD2E81" w:rsidRDefault="00DD2E81">
      <w:pPr>
        <w:rPr>
          <w:rFonts w:ascii="Calibri" w:eastAsia="Calibri" w:hAnsi="Calibri" w:cs="Calibri"/>
          <w:sz w:val="24"/>
          <w:szCs w:val="24"/>
        </w:rPr>
      </w:pPr>
    </w:p>
    <w:p w14:paraId="06D252C4" w14:textId="77777777" w:rsidR="00DD2E81" w:rsidRDefault="00000000">
      <w:pPr>
        <w:rPr>
          <w:rFonts w:ascii="Calibri" w:eastAsia="Calibri" w:hAnsi="Calibri" w:cs="Calibri"/>
          <w:sz w:val="24"/>
          <w:szCs w:val="24"/>
        </w:rPr>
      </w:pPr>
      <w:r>
        <w:rPr>
          <w:rFonts w:ascii="Calibri" w:eastAsia="Calibri" w:hAnsi="Calibri" w:cs="Calibri"/>
          <w:b/>
          <w:sz w:val="24"/>
          <w:szCs w:val="24"/>
        </w:rPr>
        <w:t xml:space="preserve">Note: </w:t>
      </w:r>
      <w:r>
        <w:rPr>
          <w:rFonts w:ascii="Calibri" w:eastAsia="Calibri" w:hAnsi="Calibri" w:cs="Calibri"/>
          <w:sz w:val="24"/>
          <w:szCs w:val="24"/>
        </w:rPr>
        <w:t xml:space="preserve">Students may come up with their own answers which may be correct, but the examples highlighted in the table below are the ones they are most likely to identify. If students do not identify some of the examples, be sure to point them out at the end. </w:t>
      </w:r>
    </w:p>
    <w:p w14:paraId="4DBDD6FC" w14:textId="77777777" w:rsidR="00DD2E81" w:rsidRDefault="00DD2E81"/>
    <w:p w14:paraId="06ED5AB7" w14:textId="77777777" w:rsidR="00DD2E81" w:rsidRDefault="00DD2E81"/>
    <w:p w14:paraId="5ABDD7CD" w14:textId="77777777" w:rsidR="00DD2E81" w:rsidRDefault="00DD2E81"/>
    <w:p w14:paraId="400CAB97" w14:textId="77777777" w:rsidR="00DD2E81" w:rsidRDefault="00DD2E81"/>
    <w:p w14:paraId="411F8AB6" w14:textId="77777777" w:rsidR="00DD2E81" w:rsidRDefault="00DD2E81"/>
    <w:p w14:paraId="72192D33" w14:textId="77777777" w:rsidR="00DD2E81" w:rsidRDefault="00DD2E81"/>
    <w:p w14:paraId="4AE7E980" w14:textId="77777777" w:rsidR="00DD2E81" w:rsidRDefault="00000000">
      <w:pPr>
        <w:rPr>
          <w:rFonts w:ascii="Calibri" w:eastAsia="Calibri" w:hAnsi="Calibri" w:cs="Calibri"/>
          <w:b/>
          <w:color w:val="910D28"/>
          <w:sz w:val="24"/>
          <w:szCs w:val="24"/>
        </w:rPr>
      </w:pPr>
      <w:r>
        <w:rPr>
          <w:rFonts w:ascii="Calibri" w:eastAsia="Calibri" w:hAnsi="Calibri" w:cs="Calibri"/>
          <w:b/>
          <w:color w:val="910D28"/>
          <w:sz w:val="24"/>
          <w:szCs w:val="24"/>
        </w:rPr>
        <w:t>Categorized Examples and Explanations</w:t>
      </w:r>
    </w:p>
    <w:tbl>
      <w:tblPr>
        <w:tblStyle w:val="a0"/>
        <w:tblW w:w="9810" w:type="dxa"/>
        <w:tblInd w:w="-115"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1575"/>
        <w:gridCol w:w="4035"/>
        <w:gridCol w:w="4200"/>
      </w:tblGrid>
      <w:tr w:rsidR="00DD2E81" w14:paraId="4159DBF1" w14:textId="77777777">
        <w:trPr>
          <w:trHeight w:val="561"/>
        </w:trPr>
        <w:tc>
          <w:tcPr>
            <w:tcW w:w="1575" w:type="dxa"/>
            <w:shd w:val="clear" w:color="auto" w:fill="3E5C61"/>
          </w:tcPr>
          <w:p w14:paraId="3DF5A399" w14:textId="77777777" w:rsidR="00DD2E81" w:rsidRDefault="00000000">
            <w:pPr>
              <w:spacing w:line="276" w:lineRule="auto"/>
              <w:jc w:val="center"/>
              <w:rPr>
                <w:rFonts w:ascii="Calibri" w:eastAsia="Calibri" w:hAnsi="Calibri" w:cs="Calibri"/>
                <w:b/>
                <w:color w:val="FFFFFF"/>
                <w:sz w:val="24"/>
                <w:szCs w:val="24"/>
              </w:rPr>
            </w:pPr>
            <w:r>
              <w:rPr>
                <w:rFonts w:ascii="Calibri" w:eastAsia="Calibri" w:hAnsi="Calibri" w:cs="Calibri"/>
                <w:b/>
                <w:color w:val="FFFFFF"/>
                <w:sz w:val="24"/>
                <w:szCs w:val="24"/>
              </w:rPr>
              <w:t xml:space="preserve">Concept </w:t>
            </w:r>
          </w:p>
        </w:tc>
        <w:tc>
          <w:tcPr>
            <w:tcW w:w="4035" w:type="dxa"/>
            <w:shd w:val="clear" w:color="auto" w:fill="3E5C61"/>
          </w:tcPr>
          <w:p w14:paraId="13920518" w14:textId="77777777" w:rsidR="00DD2E81" w:rsidRDefault="00000000">
            <w:pPr>
              <w:spacing w:line="276" w:lineRule="auto"/>
              <w:jc w:val="center"/>
              <w:rPr>
                <w:rFonts w:ascii="Calibri" w:eastAsia="Calibri" w:hAnsi="Calibri" w:cs="Calibri"/>
                <w:b/>
                <w:color w:val="FFFFFF"/>
                <w:sz w:val="24"/>
                <w:szCs w:val="24"/>
              </w:rPr>
            </w:pPr>
            <w:r>
              <w:rPr>
                <w:rFonts w:ascii="Calibri" w:eastAsia="Calibri" w:hAnsi="Calibri" w:cs="Calibri"/>
                <w:b/>
                <w:color w:val="FFFFFF"/>
                <w:sz w:val="24"/>
                <w:szCs w:val="24"/>
              </w:rPr>
              <w:t>Quote</w:t>
            </w:r>
          </w:p>
        </w:tc>
        <w:tc>
          <w:tcPr>
            <w:tcW w:w="4200" w:type="dxa"/>
            <w:shd w:val="clear" w:color="auto" w:fill="3E5C61"/>
          </w:tcPr>
          <w:p w14:paraId="63DA1B65" w14:textId="77777777" w:rsidR="00DD2E81" w:rsidRDefault="00000000">
            <w:pPr>
              <w:spacing w:line="276" w:lineRule="auto"/>
              <w:jc w:val="center"/>
              <w:rPr>
                <w:rFonts w:ascii="Calibri" w:eastAsia="Calibri" w:hAnsi="Calibri" w:cs="Calibri"/>
                <w:b/>
                <w:color w:val="FFFFFF"/>
                <w:sz w:val="24"/>
                <w:szCs w:val="24"/>
              </w:rPr>
            </w:pPr>
            <w:r>
              <w:rPr>
                <w:rFonts w:ascii="Calibri" w:eastAsia="Calibri" w:hAnsi="Calibri" w:cs="Calibri"/>
                <w:b/>
                <w:color w:val="FFFFFF"/>
                <w:sz w:val="24"/>
                <w:szCs w:val="24"/>
              </w:rPr>
              <w:t xml:space="preserve">Explanation </w:t>
            </w:r>
          </w:p>
        </w:tc>
      </w:tr>
      <w:tr w:rsidR="00DD2E81" w14:paraId="3C1F6E8A" w14:textId="77777777">
        <w:trPr>
          <w:trHeight w:val="2132"/>
        </w:trPr>
        <w:tc>
          <w:tcPr>
            <w:tcW w:w="1575" w:type="dxa"/>
            <w:vMerge w:val="restart"/>
            <w:vAlign w:val="center"/>
          </w:tcPr>
          <w:p w14:paraId="2F5775C2" w14:textId="77777777" w:rsidR="00DD2E81" w:rsidRDefault="00000000">
            <w:pPr>
              <w:rPr>
                <w:rFonts w:ascii="Calibri" w:eastAsia="Calibri" w:hAnsi="Calibri" w:cs="Calibri"/>
              </w:rPr>
            </w:pPr>
            <w:r>
              <w:rPr>
                <w:rFonts w:ascii="Calibri" w:eastAsia="Calibri" w:hAnsi="Calibri" w:cs="Calibri"/>
              </w:rPr>
              <w:t xml:space="preserve">Diffusion of responsibility </w:t>
            </w:r>
          </w:p>
        </w:tc>
        <w:tc>
          <w:tcPr>
            <w:tcW w:w="4035" w:type="dxa"/>
            <w:vAlign w:val="center"/>
          </w:tcPr>
          <w:p w14:paraId="494D58B6" w14:textId="77777777" w:rsidR="00DD2E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Pr>
                <w:rFonts w:ascii="Calibri" w:eastAsia="Calibri" w:hAnsi="Calibri" w:cs="Calibri"/>
                <w:b/>
              </w:rPr>
              <w:t xml:space="preserve">Alicia: </w:t>
            </w:r>
            <w:r>
              <w:rPr>
                <w:rFonts w:ascii="Calibri" w:eastAsia="Calibri" w:hAnsi="Calibri" w:cs="Calibri"/>
              </w:rPr>
              <w:t xml:space="preserve">Nah! There are like 20 people in this class. There’s </w:t>
            </w:r>
            <w:proofErr w:type="gramStart"/>
            <w:r>
              <w:rPr>
                <w:rFonts w:ascii="Calibri" w:eastAsia="Calibri" w:hAnsi="Calibri" w:cs="Calibri"/>
              </w:rPr>
              <w:t>definitely someone</w:t>
            </w:r>
            <w:proofErr w:type="gramEnd"/>
            <w:r>
              <w:rPr>
                <w:rFonts w:ascii="Calibri" w:eastAsia="Calibri" w:hAnsi="Calibri" w:cs="Calibri"/>
              </w:rPr>
              <w:t xml:space="preserve"> more tech savvy than us who can help him out. </w:t>
            </w:r>
          </w:p>
        </w:tc>
        <w:tc>
          <w:tcPr>
            <w:tcW w:w="4200" w:type="dxa"/>
          </w:tcPr>
          <w:p w14:paraId="375111AA" w14:textId="77777777" w:rsidR="00DD2E81" w:rsidRDefault="00000000">
            <w:pPr>
              <w:shd w:val="clear" w:color="auto" w:fill="FFFFFF"/>
              <w:spacing w:before="240" w:after="240"/>
              <w:rPr>
                <w:rFonts w:ascii="Calibri" w:eastAsia="Calibri" w:hAnsi="Calibri" w:cs="Calibri"/>
              </w:rPr>
            </w:pPr>
            <w:r>
              <w:rPr>
                <w:rFonts w:ascii="Calibri" w:eastAsia="Calibri" w:hAnsi="Calibri" w:cs="Calibri"/>
                <w:color w:val="281B21"/>
              </w:rPr>
              <w:t xml:space="preserve">Alicia thinks that because there are a lot of students in the class, one of them would probably know more about fixing the error. </w:t>
            </w:r>
            <w:r>
              <w:rPr>
                <w:rFonts w:ascii="Calibri" w:eastAsia="Calibri" w:hAnsi="Calibri" w:cs="Calibri"/>
              </w:rPr>
              <w:t>She shifts the responsibility of helping him onto others, because there are so many students in the class.</w:t>
            </w:r>
          </w:p>
        </w:tc>
      </w:tr>
      <w:tr w:rsidR="00DD2E81" w14:paraId="5CFF1AC1" w14:textId="77777777">
        <w:trPr>
          <w:trHeight w:val="1493"/>
        </w:trPr>
        <w:tc>
          <w:tcPr>
            <w:tcW w:w="1575" w:type="dxa"/>
            <w:vMerge/>
            <w:vAlign w:val="center"/>
          </w:tcPr>
          <w:p w14:paraId="1CE07E6D" w14:textId="77777777" w:rsidR="00DD2E81" w:rsidRDefault="00DD2E81">
            <w:pPr>
              <w:rPr>
                <w:rFonts w:ascii="Calibri" w:eastAsia="Calibri" w:hAnsi="Calibri" w:cs="Calibri"/>
                <w:sz w:val="24"/>
                <w:szCs w:val="24"/>
              </w:rPr>
            </w:pPr>
          </w:p>
        </w:tc>
        <w:tc>
          <w:tcPr>
            <w:tcW w:w="4035" w:type="dxa"/>
            <w:vAlign w:val="center"/>
          </w:tcPr>
          <w:p w14:paraId="6B5ECA5A" w14:textId="77777777" w:rsidR="00DD2E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Pr>
                <w:rFonts w:ascii="Calibri" w:eastAsia="Calibri" w:hAnsi="Calibri" w:cs="Calibri"/>
                <w:b/>
              </w:rPr>
              <w:t>Maria:</w:t>
            </w:r>
            <w:r>
              <w:rPr>
                <w:rFonts w:ascii="Calibri" w:eastAsia="Calibri" w:hAnsi="Calibri" w:cs="Calibri"/>
              </w:rPr>
              <w:t xml:space="preserve"> You’re right. Someone else will go up in just a sec. I’m sure of it. </w:t>
            </w:r>
          </w:p>
        </w:tc>
        <w:tc>
          <w:tcPr>
            <w:tcW w:w="4200" w:type="dxa"/>
          </w:tcPr>
          <w:p w14:paraId="2E85C5B9" w14:textId="77777777" w:rsidR="00DD2E81" w:rsidRDefault="00000000">
            <w:pPr>
              <w:shd w:val="clear" w:color="auto" w:fill="FFFFFF"/>
              <w:spacing w:before="240" w:after="240"/>
              <w:rPr>
                <w:rFonts w:ascii="Calibri" w:eastAsia="Calibri" w:hAnsi="Calibri" w:cs="Calibri"/>
                <w:color w:val="281B21"/>
              </w:rPr>
            </w:pPr>
            <w:r>
              <w:rPr>
                <w:rFonts w:ascii="Calibri" w:eastAsia="Calibri" w:hAnsi="Calibri" w:cs="Calibri"/>
                <w:color w:val="281B21"/>
              </w:rPr>
              <w:t xml:space="preserve">Maria lets Alicia’s words influence her shifting of the burden to help Josh. </w:t>
            </w:r>
          </w:p>
        </w:tc>
      </w:tr>
      <w:tr w:rsidR="00DD2E81" w14:paraId="25B93EBE" w14:textId="77777777">
        <w:trPr>
          <w:trHeight w:val="470"/>
        </w:trPr>
        <w:tc>
          <w:tcPr>
            <w:tcW w:w="1575" w:type="dxa"/>
            <w:vMerge w:val="restart"/>
            <w:vAlign w:val="center"/>
          </w:tcPr>
          <w:p w14:paraId="41B24211" w14:textId="77777777" w:rsidR="00DD2E81" w:rsidRDefault="00000000">
            <w:pPr>
              <w:rPr>
                <w:rFonts w:ascii="Calibri" w:eastAsia="Calibri" w:hAnsi="Calibri" w:cs="Calibri"/>
              </w:rPr>
            </w:pPr>
            <w:r>
              <w:rPr>
                <w:rFonts w:ascii="Calibri" w:eastAsia="Calibri" w:hAnsi="Calibri" w:cs="Calibri"/>
              </w:rPr>
              <w:t xml:space="preserve">Social influence </w:t>
            </w:r>
          </w:p>
        </w:tc>
        <w:tc>
          <w:tcPr>
            <w:tcW w:w="4035" w:type="dxa"/>
            <w:vAlign w:val="center"/>
          </w:tcPr>
          <w:p w14:paraId="6E9D6BDA" w14:textId="77777777" w:rsidR="00DD2E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Pr>
                <w:rFonts w:ascii="Calibri" w:eastAsia="Calibri" w:hAnsi="Calibri" w:cs="Calibri"/>
                <w:b/>
              </w:rPr>
              <w:t xml:space="preserve">Stage Directions: </w:t>
            </w:r>
            <w:r>
              <w:rPr>
                <w:rFonts w:ascii="Calibri" w:eastAsia="Calibri" w:hAnsi="Calibri" w:cs="Calibri"/>
              </w:rPr>
              <w:t>Everyone in the class laughs. Most of the students aren’t laughing at Josh. They just find the situation humorous</w:t>
            </w:r>
          </w:p>
        </w:tc>
        <w:tc>
          <w:tcPr>
            <w:tcW w:w="4200" w:type="dxa"/>
          </w:tcPr>
          <w:p w14:paraId="283F76B1" w14:textId="77777777" w:rsidR="00DD2E81" w:rsidRDefault="00000000">
            <w:pPr>
              <w:shd w:val="clear" w:color="auto" w:fill="FFFFFF"/>
              <w:spacing w:before="240" w:after="240"/>
              <w:rPr>
                <w:rFonts w:ascii="Calibri" w:eastAsia="Calibri" w:hAnsi="Calibri" w:cs="Calibri"/>
                <w:color w:val="281B21"/>
              </w:rPr>
            </w:pPr>
            <w:r>
              <w:rPr>
                <w:rFonts w:ascii="Calibri" w:eastAsia="Calibri" w:hAnsi="Calibri" w:cs="Calibri"/>
                <w:color w:val="281B21"/>
              </w:rPr>
              <w:t xml:space="preserve">Each student is laughing mainly because the other students are laughing. Therefore, instead of helping </w:t>
            </w:r>
            <w:proofErr w:type="gramStart"/>
            <w:r>
              <w:rPr>
                <w:rFonts w:ascii="Calibri" w:eastAsia="Calibri" w:hAnsi="Calibri" w:cs="Calibri"/>
                <w:color w:val="281B21"/>
              </w:rPr>
              <w:t>Josh</w:t>
            </w:r>
            <w:proofErr w:type="gramEnd"/>
            <w:r>
              <w:rPr>
                <w:rFonts w:ascii="Calibri" w:eastAsia="Calibri" w:hAnsi="Calibri" w:cs="Calibri"/>
                <w:color w:val="281B21"/>
              </w:rPr>
              <w:t xml:space="preserve"> they'd rather play it safe and do what everyone else is doing.</w:t>
            </w:r>
          </w:p>
        </w:tc>
      </w:tr>
      <w:tr w:rsidR="00DD2E81" w14:paraId="6017410A" w14:textId="77777777">
        <w:trPr>
          <w:trHeight w:val="470"/>
        </w:trPr>
        <w:tc>
          <w:tcPr>
            <w:tcW w:w="1575" w:type="dxa"/>
            <w:vMerge/>
            <w:vAlign w:val="center"/>
          </w:tcPr>
          <w:p w14:paraId="4EA8BBB7" w14:textId="77777777" w:rsidR="00DD2E81" w:rsidRDefault="00DD2E81">
            <w:pPr>
              <w:rPr>
                <w:rFonts w:ascii="Calibri" w:eastAsia="Calibri" w:hAnsi="Calibri" w:cs="Calibri"/>
                <w:sz w:val="24"/>
                <w:szCs w:val="24"/>
              </w:rPr>
            </w:pPr>
          </w:p>
        </w:tc>
        <w:tc>
          <w:tcPr>
            <w:tcW w:w="4035" w:type="dxa"/>
            <w:vAlign w:val="center"/>
          </w:tcPr>
          <w:p w14:paraId="3A363A44" w14:textId="77777777" w:rsidR="00DD2E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Pr>
                <w:rFonts w:ascii="Calibri" w:eastAsia="Calibri" w:hAnsi="Calibri" w:cs="Calibri"/>
                <w:b/>
              </w:rPr>
              <w:t>Stage Directions:</w:t>
            </w:r>
            <w:r>
              <w:rPr>
                <w:rFonts w:ascii="Calibri" w:eastAsia="Calibri" w:hAnsi="Calibri" w:cs="Calibri"/>
              </w:rPr>
              <w:t xml:space="preserve"> She wants to help him right away, but since she sees that no one else is helping, she decides to wait.</w:t>
            </w:r>
          </w:p>
        </w:tc>
        <w:tc>
          <w:tcPr>
            <w:tcW w:w="4200" w:type="dxa"/>
          </w:tcPr>
          <w:p w14:paraId="4D6613ED" w14:textId="77777777" w:rsidR="00DD2E81" w:rsidRDefault="00000000">
            <w:pPr>
              <w:shd w:val="clear" w:color="auto" w:fill="FFFFFF"/>
              <w:spacing w:before="240" w:after="240"/>
              <w:rPr>
                <w:rFonts w:ascii="Calibri" w:eastAsia="Calibri" w:hAnsi="Calibri" w:cs="Calibri"/>
                <w:color w:val="281B21"/>
              </w:rPr>
            </w:pPr>
            <w:r>
              <w:rPr>
                <w:rFonts w:ascii="Calibri" w:eastAsia="Calibri" w:hAnsi="Calibri" w:cs="Calibri"/>
                <w:color w:val="281B21"/>
              </w:rPr>
              <w:t xml:space="preserve">Cho decides not to help at first, because she sees that none of the other students are helping. </w:t>
            </w:r>
            <w:proofErr w:type="gramStart"/>
            <w:r>
              <w:rPr>
                <w:rFonts w:ascii="Calibri" w:eastAsia="Calibri" w:hAnsi="Calibri" w:cs="Calibri"/>
                <w:color w:val="281B21"/>
              </w:rPr>
              <w:t>In all likelihood</w:t>
            </w:r>
            <w:proofErr w:type="gramEnd"/>
            <w:r>
              <w:rPr>
                <w:rFonts w:ascii="Calibri" w:eastAsia="Calibri" w:hAnsi="Calibri" w:cs="Calibri"/>
                <w:color w:val="281B21"/>
              </w:rPr>
              <w:t>, other students are thinking the same thing, and this is stopping anyone from helping Josh.</w:t>
            </w:r>
          </w:p>
        </w:tc>
      </w:tr>
      <w:tr w:rsidR="00DD2E81" w14:paraId="2D674752" w14:textId="77777777">
        <w:trPr>
          <w:trHeight w:val="1914"/>
        </w:trPr>
        <w:tc>
          <w:tcPr>
            <w:tcW w:w="1575" w:type="dxa"/>
            <w:vMerge/>
            <w:vAlign w:val="center"/>
          </w:tcPr>
          <w:p w14:paraId="77270395" w14:textId="77777777" w:rsidR="00DD2E81" w:rsidRDefault="00DD2E81">
            <w:pPr>
              <w:rPr>
                <w:rFonts w:ascii="Calibri" w:eastAsia="Calibri" w:hAnsi="Calibri" w:cs="Calibri"/>
                <w:sz w:val="24"/>
                <w:szCs w:val="24"/>
              </w:rPr>
            </w:pPr>
          </w:p>
        </w:tc>
        <w:tc>
          <w:tcPr>
            <w:tcW w:w="4035" w:type="dxa"/>
            <w:vAlign w:val="center"/>
          </w:tcPr>
          <w:p w14:paraId="2EC15B00" w14:textId="77777777" w:rsidR="00DD2E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Pr>
                <w:rFonts w:ascii="Calibri" w:eastAsia="Calibri" w:hAnsi="Calibri" w:cs="Calibri"/>
                <w:b/>
              </w:rPr>
              <w:t>Stage Directions:</w:t>
            </w:r>
            <w:r>
              <w:rPr>
                <w:rFonts w:ascii="Calibri" w:eastAsia="Calibri" w:hAnsi="Calibri" w:cs="Calibri"/>
              </w:rPr>
              <w:t xml:space="preserve"> Ethan takes his phone out too. </w:t>
            </w:r>
          </w:p>
        </w:tc>
        <w:tc>
          <w:tcPr>
            <w:tcW w:w="4200" w:type="dxa"/>
          </w:tcPr>
          <w:p w14:paraId="4ACCC9D2" w14:textId="77777777" w:rsidR="00DD2E81" w:rsidRDefault="00000000">
            <w:pPr>
              <w:shd w:val="clear" w:color="auto" w:fill="FFFFFF"/>
              <w:spacing w:before="240" w:after="240"/>
              <w:rPr>
                <w:rFonts w:ascii="Calibri" w:eastAsia="Calibri" w:hAnsi="Calibri" w:cs="Calibri"/>
                <w:color w:val="281B21"/>
              </w:rPr>
            </w:pPr>
            <w:r>
              <w:rPr>
                <w:rFonts w:ascii="Calibri" w:eastAsia="Calibri" w:hAnsi="Calibri" w:cs="Calibri"/>
                <w:color w:val="281B21"/>
              </w:rPr>
              <w:t>Ethan copies Matthew, because he wants to remain his friend and shows that he agrees with his idea. Part of the social contract of being friends is to support one another.</w:t>
            </w:r>
          </w:p>
        </w:tc>
      </w:tr>
      <w:tr w:rsidR="00DD2E81" w14:paraId="5BD4F485" w14:textId="77777777">
        <w:trPr>
          <w:trHeight w:val="470"/>
        </w:trPr>
        <w:tc>
          <w:tcPr>
            <w:tcW w:w="1575" w:type="dxa"/>
            <w:vMerge w:val="restart"/>
            <w:vAlign w:val="center"/>
          </w:tcPr>
          <w:p w14:paraId="6E27D9F2" w14:textId="77777777" w:rsidR="00DD2E81" w:rsidRDefault="00000000">
            <w:pPr>
              <w:rPr>
                <w:rFonts w:ascii="Calibri" w:eastAsia="Calibri" w:hAnsi="Calibri" w:cs="Calibri"/>
              </w:rPr>
            </w:pPr>
            <w:r>
              <w:rPr>
                <w:rFonts w:ascii="Calibri" w:eastAsia="Calibri" w:hAnsi="Calibri" w:cs="Calibri"/>
              </w:rPr>
              <w:lastRenderedPageBreak/>
              <w:t>Intimidation factor</w:t>
            </w:r>
          </w:p>
        </w:tc>
        <w:tc>
          <w:tcPr>
            <w:tcW w:w="4035" w:type="dxa"/>
            <w:vAlign w:val="center"/>
          </w:tcPr>
          <w:p w14:paraId="09E10BDC" w14:textId="77777777" w:rsidR="00DD2E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Pr>
                <w:rFonts w:ascii="Calibri" w:eastAsia="Calibri" w:hAnsi="Calibri" w:cs="Calibri"/>
                <w:b/>
              </w:rPr>
              <w:t xml:space="preserve">Stage Direction: </w:t>
            </w:r>
            <w:r>
              <w:rPr>
                <w:rFonts w:ascii="Calibri" w:eastAsia="Calibri" w:hAnsi="Calibri" w:cs="Calibri"/>
              </w:rPr>
              <w:t>Some of them also feel rushed and don’t like the time constraints Ms. Jackson has set for the presentations, but they don’t want to say anything. They worry they might get in trouble</w:t>
            </w:r>
          </w:p>
        </w:tc>
        <w:tc>
          <w:tcPr>
            <w:tcW w:w="4200" w:type="dxa"/>
          </w:tcPr>
          <w:p w14:paraId="19909C9D" w14:textId="77777777" w:rsidR="00DD2E81" w:rsidRDefault="00000000">
            <w:pPr>
              <w:shd w:val="clear" w:color="auto" w:fill="FFFFFF"/>
              <w:spacing w:before="240" w:after="240"/>
              <w:rPr>
                <w:rFonts w:ascii="Calibri" w:eastAsia="Calibri" w:hAnsi="Calibri" w:cs="Calibri"/>
                <w:color w:val="281B21"/>
              </w:rPr>
            </w:pPr>
            <w:r>
              <w:rPr>
                <w:rFonts w:ascii="Calibri" w:eastAsia="Calibri" w:hAnsi="Calibri" w:cs="Calibri"/>
                <w:color w:val="281B21"/>
              </w:rPr>
              <w:t>Out of fear that they might get in trouble with Ms. Jackson, none of the students complain to her about the time constraints.</w:t>
            </w:r>
          </w:p>
        </w:tc>
      </w:tr>
      <w:tr w:rsidR="00DD2E81" w14:paraId="0D7A6FCB" w14:textId="77777777">
        <w:trPr>
          <w:trHeight w:val="470"/>
        </w:trPr>
        <w:tc>
          <w:tcPr>
            <w:tcW w:w="1575" w:type="dxa"/>
            <w:vMerge/>
            <w:vAlign w:val="center"/>
          </w:tcPr>
          <w:p w14:paraId="13B58915" w14:textId="77777777" w:rsidR="00DD2E81" w:rsidRDefault="00DD2E81">
            <w:pPr>
              <w:rPr>
                <w:rFonts w:ascii="Calibri" w:eastAsia="Calibri" w:hAnsi="Calibri" w:cs="Calibri"/>
                <w:sz w:val="24"/>
                <w:szCs w:val="24"/>
              </w:rPr>
            </w:pPr>
          </w:p>
        </w:tc>
        <w:tc>
          <w:tcPr>
            <w:tcW w:w="4035" w:type="dxa"/>
            <w:vAlign w:val="center"/>
          </w:tcPr>
          <w:p w14:paraId="36589A49" w14:textId="77777777" w:rsidR="00DD2E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Pr>
                <w:rFonts w:ascii="Calibri" w:eastAsia="Calibri" w:hAnsi="Calibri" w:cs="Calibri"/>
                <w:b/>
              </w:rPr>
              <w:t>Alicia:</w:t>
            </w:r>
            <w:r>
              <w:rPr>
                <w:rFonts w:ascii="Calibri" w:eastAsia="Calibri" w:hAnsi="Calibri" w:cs="Calibri"/>
              </w:rPr>
              <w:t xml:space="preserve"> Besides, look at those two in front of us. (She points at Ethan and Matthew.) </w:t>
            </w:r>
            <w:proofErr w:type="gramStart"/>
            <w:r>
              <w:rPr>
                <w:rFonts w:ascii="Calibri" w:eastAsia="Calibri" w:hAnsi="Calibri" w:cs="Calibri"/>
              </w:rPr>
              <w:t>They’re being</w:t>
            </w:r>
            <w:proofErr w:type="gramEnd"/>
            <w:r>
              <w:rPr>
                <w:rFonts w:ascii="Calibri" w:eastAsia="Calibri" w:hAnsi="Calibri" w:cs="Calibri"/>
              </w:rPr>
              <w:t xml:space="preserve"> so annoying! I don’t want to have to deal with their sarcasm, again.</w:t>
            </w:r>
          </w:p>
          <w:p w14:paraId="0023AA15" w14:textId="77777777" w:rsidR="00DD2E81" w:rsidRDefault="00DD2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p>
        </w:tc>
        <w:tc>
          <w:tcPr>
            <w:tcW w:w="4200" w:type="dxa"/>
          </w:tcPr>
          <w:p w14:paraId="734086A5" w14:textId="77777777" w:rsidR="00DD2E81" w:rsidRDefault="00000000">
            <w:pPr>
              <w:shd w:val="clear" w:color="auto" w:fill="FFFFFF"/>
              <w:spacing w:before="240" w:after="240"/>
              <w:rPr>
                <w:rFonts w:ascii="Calibri" w:eastAsia="Calibri" w:hAnsi="Calibri" w:cs="Calibri"/>
                <w:color w:val="281B21"/>
              </w:rPr>
            </w:pPr>
            <w:r>
              <w:rPr>
                <w:rFonts w:ascii="Calibri" w:eastAsia="Calibri" w:hAnsi="Calibri" w:cs="Calibri"/>
                <w:color w:val="281B21"/>
              </w:rPr>
              <w:t>Alicia indicates that Ethan and Matthew have been mean to her in the past, and she worries that they will be again if she tries to help.</w:t>
            </w:r>
          </w:p>
        </w:tc>
      </w:tr>
      <w:tr w:rsidR="00DD2E81" w14:paraId="10E87EAE" w14:textId="77777777">
        <w:trPr>
          <w:trHeight w:val="1666"/>
        </w:trPr>
        <w:tc>
          <w:tcPr>
            <w:tcW w:w="1575" w:type="dxa"/>
            <w:vMerge/>
            <w:vAlign w:val="center"/>
          </w:tcPr>
          <w:p w14:paraId="2D1F6662" w14:textId="77777777" w:rsidR="00DD2E81" w:rsidRDefault="00DD2E81">
            <w:pPr>
              <w:rPr>
                <w:rFonts w:ascii="Calibri" w:eastAsia="Calibri" w:hAnsi="Calibri" w:cs="Calibri"/>
                <w:sz w:val="24"/>
                <w:szCs w:val="24"/>
              </w:rPr>
            </w:pPr>
          </w:p>
        </w:tc>
        <w:tc>
          <w:tcPr>
            <w:tcW w:w="4035" w:type="dxa"/>
            <w:vAlign w:val="center"/>
          </w:tcPr>
          <w:p w14:paraId="28A79AD0" w14:textId="77777777" w:rsidR="00DD2E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Pr>
                <w:rFonts w:ascii="Calibri" w:eastAsia="Calibri" w:hAnsi="Calibri" w:cs="Calibri"/>
                <w:b/>
              </w:rPr>
              <w:t>Jayden:</w:t>
            </w:r>
            <w:r>
              <w:rPr>
                <w:rFonts w:ascii="Calibri" w:eastAsia="Calibri" w:hAnsi="Calibri" w:cs="Calibri"/>
              </w:rPr>
              <w:t xml:space="preserve"> I don’t think I remember how to fix that error though. And I don’t want those two laughing at me.</w:t>
            </w:r>
          </w:p>
        </w:tc>
        <w:tc>
          <w:tcPr>
            <w:tcW w:w="4200" w:type="dxa"/>
          </w:tcPr>
          <w:p w14:paraId="40EAF5E7" w14:textId="77777777" w:rsidR="00DD2E81" w:rsidRDefault="00000000">
            <w:pPr>
              <w:shd w:val="clear" w:color="auto" w:fill="FFFFFF"/>
              <w:spacing w:before="240" w:after="240"/>
              <w:rPr>
                <w:rFonts w:ascii="Calibri" w:eastAsia="Calibri" w:hAnsi="Calibri" w:cs="Calibri"/>
                <w:color w:val="281B21"/>
              </w:rPr>
            </w:pPr>
            <w:r>
              <w:rPr>
                <w:rFonts w:ascii="Calibri" w:eastAsia="Calibri" w:hAnsi="Calibri" w:cs="Calibri"/>
                <w:color w:val="281B21"/>
              </w:rPr>
              <w:t>Jayden experiences self-doubt, and he worries that if he can’t fix the error, Ethan and Matthew will humiliate him as well.</w:t>
            </w:r>
          </w:p>
        </w:tc>
      </w:tr>
      <w:tr w:rsidR="00DD2E81" w14:paraId="2B97693C" w14:textId="77777777">
        <w:trPr>
          <w:trHeight w:val="470"/>
        </w:trPr>
        <w:tc>
          <w:tcPr>
            <w:tcW w:w="1575" w:type="dxa"/>
            <w:vMerge/>
            <w:vAlign w:val="center"/>
          </w:tcPr>
          <w:p w14:paraId="425091EF" w14:textId="77777777" w:rsidR="00DD2E81" w:rsidRDefault="00DD2E81">
            <w:pPr>
              <w:rPr>
                <w:rFonts w:ascii="Calibri" w:eastAsia="Calibri" w:hAnsi="Calibri" w:cs="Calibri"/>
                <w:sz w:val="24"/>
                <w:szCs w:val="24"/>
              </w:rPr>
            </w:pPr>
          </w:p>
        </w:tc>
        <w:tc>
          <w:tcPr>
            <w:tcW w:w="4035" w:type="dxa"/>
            <w:vAlign w:val="center"/>
          </w:tcPr>
          <w:p w14:paraId="27FB448F" w14:textId="77777777" w:rsidR="00DD2E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Pr>
                <w:rFonts w:ascii="Calibri" w:eastAsia="Calibri" w:hAnsi="Calibri" w:cs="Calibri"/>
                <w:b/>
              </w:rPr>
              <w:t xml:space="preserve">Madison: </w:t>
            </w:r>
            <w:r>
              <w:rPr>
                <w:rFonts w:ascii="Calibri" w:eastAsia="Calibri" w:hAnsi="Calibri" w:cs="Calibri"/>
              </w:rPr>
              <w:t>Me neither. I think I remember what to do, but sometimes, I haven’t been able to get that error screen to go away. I don’t want to make the problem worse.</w:t>
            </w:r>
          </w:p>
        </w:tc>
        <w:tc>
          <w:tcPr>
            <w:tcW w:w="4200" w:type="dxa"/>
          </w:tcPr>
          <w:p w14:paraId="6D81E768" w14:textId="77777777" w:rsidR="00DD2E81" w:rsidRDefault="00000000">
            <w:pPr>
              <w:shd w:val="clear" w:color="auto" w:fill="FFFFFF"/>
              <w:spacing w:before="240" w:after="240"/>
              <w:rPr>
                <w:rFonts w:ascii="Calibri" w:eastAsia="Calibri" w:hAnsi="Calibri" w:cs="Calibri"/>
                <w:color w:val="281B21"/>
              </w:rPr>
            </w:pPr>
            <w:r>
              <w:rPr>
                <w:rFonts w:ascii="Calibri" w:eastAsia="Calibri" w:hAnsi="Calibri" w:cs="Calibri"/>
                <w:color w:val="281B21"/>
              </w:rPr>
              <w:t>Madison worries that if she tries to help, she will make the problem worse and cause more trouble for Josh and herself.</w:t>
            </w:r>
          </w:p>
        </w:tc>
      </w:tr>
      <w:tr w:rsidR="00DD2E81" w14:paraId="094043B4" w14:textId="77777777">
        <w:trPr>
          <w:trHeight w:val="470"/>
        </w:trPr>
        <w:tc>
          <w:tcPr>
            <w:tcW w:w="1575" w:type="dxa"/>
            <w:vMerge w:val="restart"/>
            <w:vAlign w:val="center"/>
          </w:tcPr>
          <w:p w14:paraId="6AACDE5D" w14:textId="77777777" w:rsidR="00DD2E81" w:rsidRDefault="00DD2E81">
            <w:pPr>
              <w:rPr>
                <w:rFonts w:ascii="Calibri" w:eastAsia="Calibri" w:hAnsi="Calibri" w:cs="Calibri"/>
              </w:rPr>
            </w:pPr>
          </w:p>
          <w:p w14:paraId="04DB7F23" w14:textId="77777777" w:rsidR="00DD2E81" w:rsidRDefault="00000000">
            <w:pPr>
              <w:rPr>
                <w:rFonts w:ascii="Calibri" w:eastAsia="Calibri" w:hAnsi="Calibri" w:cs="Calibri"/>
              </w:rPr>
            </w:pPr>
            <w:r>
              <w:rPr>
                <w:rFonts w:ascii="Calibri" w:eastAsia="Calibri" w:hAnsi="Calibri" w:cs="Calibri"/>
              </w:rPr>
              <w:t>Empathy</w:t>
            </w:r>
          </w:p>
        </w:tc>
        <w:tc>
          <w:tcPr>
            <w:tcW w:w="4035" w:type="dxa"/>
            <w:vAlign w:val="center"/>
          </w:tcPr>
          <w:p w14:paraId="73A92406" w14:textId="77777777" w:rsidR="00DD2E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Pr>
                <w:rFonts w:ascii="Calibri" w:eastAsia="Calibri" w:hAnsi="Calibri" w:cs="Calibri"/>
                <w:b/>
              </w:rPr>
              <w:t>Stage Direction:</w:t>
            </w:r>
            <w:r>
              <w:rPr>
                <w:rFonts w:ascii="Calibri" w:eastAsia="Calibri" w:hAnsi="Calibri" w:cs="Calibri"/>
              </w:rPr>
              <w:t xml:space="preserve"> and secretly feel bad for him,</w:t>
            </w:r>
          </w:p>
        </w:tc>
        <w:tc>
          <w:tcPr>
            <w:tcW w:w="4200" w:type="dxa"/>
          </w:tcPr>
          <w:p w14:paraId="3AD7F0DE" w14:textId="77777777" w:rsidR="00DD2E81" w:rsidRDefault="00000000">
            <w:pPr>
              <w:shd w:val="clear" w:color="auto" w:fill="FFFFFF"/>
              <w:spacing w:before="240" w:after="240"/>
              <w:rPr>
                <w:rFonts w:ascii="Calibri" w:eastAsia="Calibri" w:hAnsi="Calibri" w:cs="Calibri"/>
                <w:color w:val="281B21"/>
              </w:rPr>
            </w:pPr>
            <w:r>
              <w:rPr>
                <w:rFonts w:ascii="Calibri" w:eastAsia="Calibri" w:hAnsi="Calibri" w:cs="Calibri"/>
                <w:color w:val="281B21"/>
              </w:rPr>
              <w:t xml:space="preserve">The students </w:t>
            </w:r>
            <w:proofErr w:type="gramStart"/>
            <w:r>
              <w:rPr>
                <w:rFonts w:ascii="Calibri" w:eastAsia="Calibri" w:hAnsi="Calibri" w:cs="Calibri"/>
                <w:color w:val="281B21"/>
              </w:rPr>
              <w:t>actually feel</w:t>
            </w:r>
            <w:proofErr w:type="gramEnd"/>
            <w:r>
              <w:rPr>
                <w:rFonts w:ascii="Calibri" w:eastAsia="Calibri" w:hAnsi="Calibri" w:cs="Calibri"/>
                <w:color w:val="281B21"/>
              </w:rPr>
              <w:t xml:space="preserve"> bad for Josh, because some of them have been in a similar position and/or have been bullied by Ethan and Matthew.</w:t>
            </w:r>
          </w:p>
        </w:tc>
      </w:tr>
      <w:tr w:rsidR="00DD2E81" w14:paraId="190F941E" w14:textId="77777777">
        <w:trPr>
          <w:trHeight w:val="470"/>
        </w:trPr>
        <w:tc>
          <w:tcPr>
            <w:tcW w:w="1575" w:type="dxa"/>
            <w:vMerge/>
            <w:vAlign w:val="center"/>
          </w:tcPr>
          <w:p w14:paraId="0171F5B6" w14:textId="77777777" w:rsidR="00DD2E81" w:rsidRDefault="00DD2E81">
            <w:pPr>
              <w:rPr>
                <w:rFonts w:ascii="Calibri" w:eastAsia="Calibri" w:hAnsi="Calibri" w:cs="Calibri"/>
                <w:sz w:val="24"/>
                <w:szCs w:val="24"/>
              </w:rPr>
            </w:pPr>
          </w:p>
        </w:tc>
        <w:tc>
          <w:tcPr>
            <w:tcW w:w="4035" w:type="dxa"/>
            <w:vAlign w:val="center"/>
          </w:tcPr>
          <w:p w14:paraId="0BEBE5C4" w14:textId="77777777" w:rsidR="00DD2E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Pr>
                <w:rFonts w:ascii="Calibri" w:eastAsia="Calibri" w:hAnsi="Calibri" w:cs="Calibri"/>
                <w:b/>
              </w:rPr>
              <w:t>Maria:</w:t>
            </w:r>
            <w:r>
              <w:rPr>
                <w:rFonts w:ascii="Calibri" w:eastAsia="Calibri" w:hAnsi="Calibri" w:cs="Calibri"/>
              </w:rPr>
              <w:t xml:space="preserve"> (whispering to Alicia) I feel so bad for him. I remember that happened to me when I gave my presentation last semester.</w:t>
            </w:r>
          </w:p>
        </w:tc>
        <w:tc>
          <w:tcPr>
            <w:tcW w:w="4200" w:type="dxa"/>
          </w:tcPr>
          <w:p w14:paraId="73DA4ED7" w14:textId="77777777" w:rsidR="00DD2E81" w:rsidRDefault="00000000">
            <w:pPr>
              <w:shd w:val="clear" w:color="auto" w:fill="FFFFFF"/>
              <w:spacing w:before="240" w:after="240"/>
              <w:rPr>
                <w:rFonts w:ascii="Calibri" w:eastAsia="Calibri" w:hAnsi="Calibri" w:cs="Calibri"/>
                <w:color w:val="281B21"/>
              </w:rPr>
            </w:pPr>
            <w:r>
              <w:rPr>
                <w:rFonts w:ascii="Calibri" w:eastAsia="Calibri" w:hAnsi="Calibri" w:cs="Calibri"/>
                <w:color w:val="281B21"/>
              </w:rPr>
              <w:t>Maria can understand how Josh feels, because she experienced the same glitch when she gave a presentation earlier on.</w:t>
            </w:r>
          </w:p>
        </w:tc>
      </w:tr>
      <w:tr w:rsidR="00DD2E81" w14:paraId="784CF198" w14:textId="77777777">
        <w:trPr>
          <w:trHeight w:val="470"/>
        </w:trPr>
        <w:tc>
          <w:tcPr>
            <w:tcW w:w="1575" w:type="dxa"/>
            <w:vMerge/>
            <w:vAlign w:val="center"/>
          </w:tcPr>
          <w:p w14:paraId="05B20477" w14:textId="77777777" w:rsidR="00DD2E81" w:rsidRDefault="00DD2E81">
            <w:pPr>
              <w:rPr>
                <w:rFonts w:ascii="Calibri" w:eastAsia="Calibri" w:hAnsi="Calibri" w:cs="Calibri"/>
                <w:sz w:val="24"/>
                <w:szCs w:val="24"/>
              </w:rPr>
            </w:pPr>
          </w:p>
        </w:tc>
        <w:tc>
          <w:tcPr>
            <w:tcW w:w="4035" w:type="dxa"/>
            <w:vAlign w:val="center"/>
          </w:tcPr>
          <w:p w14:paraId="1961FA3C" w14:textId="77777777" w:rsidR="00DD2E81" w:rsidRDefault="00000000">
            <w:pPr>
              <w:rPr>
                <w:rFonts w:ascii="Calibri" w:eastAsia="Calibri" w:hAnsi="Calibri" w:cs="Calibri"/>
              </w:rPr>
            </w:pPr>
            <w:r>
              <w:rPr>
                <w:rFonts w:ascii="Calibri" w:eastAsia="Calibri" w:hAnsi="Calibri" w:cs="Calibri"/>
                <w:b/>
              </w:rPr>
              <w:t>Cho:</w:t>
            </w:r>
            <w:r>
              <w:rPr>
                <w:rFonts w:ascii="Calibri" w:eastAsia="Calibri" w:hAnsi="Calibri" w:cs="Calibri"/>
              </w:rPr>
              <w:t xml:space="preserve"> “It’s okay. I’ve been here before, too. I think I remember what to do.”</w:t>
            </w:r>
          </w:p>
        </w:tc>
        <w:tc>
          <w:tcPr>
            <w:tcW w:w="4200" w:type="dxa"/>
          </w:tcPr>
          <w:p w14:paraId="5EC9A1B1" w14:textId="77777777" w:rsidR="00DD2E81" w:rsidRDefault="00000000">
            <w:pPr>
              <w:shd w:val="clear" w:color="auto" w:fill="FFFFFF"/>
              <w:spacing w:before="240" w:after="240"/>
              <w:rPr>
                <w:rFonts w:ascii="Calibri" w:eastAsia="Calibri" w:hAnsi="Calibri" w:cs="Calibri"/>
                <w:color w:val="281B21"/>
              </w:rPr>
            </w:pPr>
            <w:r>
              <w:rPr>
                <w:rFonts w:ascii="Calibri" w:eastAsia="Calibri" w:hAnsi="Calibri" w:cs="Calibri"/>
                <w:color w:val="281B21"/>
              </w:rPr>
              <w:t>Cho tells Josh not to worry, because she has been in the same situation and understands how he feels.</w:t>
            </w:r>
          </w:p>
        </w:tc>
      </w:tr>
      <w:tr w:rsidR="00DD2E81" w14:paraId="5A5A6AB7" w14:textId="77777777">
        <w:trPr>
          <w:trHeight w:val="470"/>
        </w:trPr>
        <w:tc>
          <w:tcPr>
            <w:tcW w:w="1575" w:type="dxa"/>
            <w:vMerge/>
            <w:vAlign w:val="center"/>
          </w:tcPr>
          <w:p w14:paraId="3ADD3C72" w14:textId="77777777" w:rsidR="00DD2E81" w:rsidRDefault="00DD2E81">
            <w:pPr>
              <w:rPr>
                <w:rFonts w:ascii="Calibri" w:eastAsia="Calibri" w:hAnsi="Calibri" w:cs="Calibri"/>
                <w:sz w:val="24"/>
                <w:szCs w:val="24"/>
              </w:rPr>
            </w:pPr>
          </w:p>
        </w:tc>
        <w:tc>
          <w:tcPr>
            <w:tcW w:w="4035" w:type="dxa"/>
            <w:vAlign w:val="center"/>
          </w:tcPr>
          <w:p w14:paraId="5464AE5D" w14:textId="77777777" w:rsidR="00DD2E81" w:rsidRDefault="00000000">
            <w:pPr>
              <w:rPr>
                <w:rFonts w:ascii="Calibri" w:eastAsia="Calibri" w:hAnsi="Calibri" w:cs="Calibri"/>
              </w:rPr>
            </w:pPr>
            <w:r>
              <w:rPr>
                <w:rFonts w:ascii="Calibri" w:eastAsia="Calibri" w:hAnsi="Calibri" w:cs="Calibri"/>
                <w:b/>
              </w:rPr>
              <w:t>Cho:</w:t>
            </w:r>
            <w:r>
              <w:rPr>
                <w:rFonts w:ascii="Calibri" w:eastAsia="Calibri" w:hAnsi="Calibri" w:cs="Calibri"/>
              </w:rPr>
              <w:t xml:space="preserve"> “Of course. I was watching what was going on, and I </w:t>
            </w:r>
            <w:proofErr w:type="gramStart"/>
            <w:r>
              <w:rPr>
                <w:rFonts w:ascii="Calibri" w:eastAsia="Calibri" w:hAnsi="Calibri" w:cs="Calibri"/>
              </w:rPr>
              <w:t>realized,</w:t>
            </w:r>
            <w:proofErr w:type="gramEnd"/>
            <w:r>
              <w:rPr>
                <w:rFonts w:ascii="Calibri" w:eastAsia="Calibri" w:hAnsi="Calibri" w:cs="Calibri"/>
              </w:rPr>
              <w:t xml:space="preserve"> I just couldn’t keep sitting there. I had to do something.”</w:t>
            </w:r>
          </w:p>
        </w:tc>
        <w:tc>
          <w:tcPr>
            <w:tcW w:w="4200" w:type="dxa"/>
          </w:tcPr>
          <w:p w14:paraId="35821488" w14:textId="77777777" w:rsidR="00DD2E81" w:rsidRDefault="00000000">
            <w:pPr>
              <w:shd w:val="clear" w:color="auto" w:fill="FFFFFF"/>
              <w:spacing w:before="240" w:after="240"/>
              <w:rPr>
                <w:rFonts w:ascii="Calibri" w:eastAsia="Calibri" w:hAnsi="Calibri" w:cs="Calibri"/>
                <w:color w:val="281B21"/>
              </w:rPr>
            </w:pPr>
            <w:r>
              <w:rPr>
                <w:rFonts w:ascii="Calibri" w:eastAsia="Calibri" w:hAnsi="Calibri" w:cs="Calibri"/>
                <w:color w:val="281B21"/>
              </w:rPr>
              <w:t>Cho explains that, because she felt badly for Josh, she couldn’t remain a bystander.</w:t>
            </w:r>
          </w:p>
        </w:tc>
      </w:tr>
    </w:tbl>
    <w:p w14:paraId="59BCC8FE" w14:textId="77777777" w:rsidR="00DD2E81" w:rsidRDefault="00DD2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sectPr w:rsidR="00DD2E81">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20998" w14:textId="77777777" w:rsidR="00CA520B" w:rsidRDefault="00CA520B">
      <w:pPr>
        <w:spacing w:line="240" w:lineRule="auto"/>
      </w:pPr>
      <w:r>
        <w:separator/>
      </w:r>
    </w:p>
  </w:endnote>
  <w:endnote w:type="continuationSeparator" w:id="0">
    <w:p w14:paraId="72F9558C" w14:textId="77777777" w:rsidR="00CA520B" w:rsidRDefault="00CA52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95531" w14:textId="7A85CF09" w:rsidR="00DD2E81" w:rsidRDefault="005E7086">
    <w:r>
      <w:rPr>
        <w:noProof/>
      </w:rPr>
      <w:drawing>
        <wp:anchor distT="0" distB="0" distL="0" distR="0" simplePos="0" relativeHeight="251658240" behindDoc="0" locked="0" layoutInCell="1" hidden="0" allowOverlap="1" wp14:anchorId="591D1D86" wp14:editId="3CDE6043">
          <wp:simplePos x="0" y="0"/>
          <wp:positionH relativeFrom="column">
            <wp:posOffset>1914525</wp:posOffset>
          </wp:positionH>
          <wp:positionV relativeFrom="paragraph">
            <wp:posOffset>28575</wp:posOffset>
          </wp:positionV>
          <wp:extent cx="4572000" cy="316865"/>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2BB7A78" wp14:editId="3AB50904">
              <wp:simplePos x="0" y="0"/>
              <wp:positionH relativeFrom="margin">
                <wp:align>right</wp:align>
              </wp:positionH>
              <wp:positionV relativeFrom="paragraph">
                <wp:posOffset>19050</wp:posOffset>
              </wp:positionV>
              <wp:extent cx="4010025" cy="304078"/>
              <wp:effectExtent l="0" t="0" r="0" b="127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4010025" cy="304078"/>
                      </a:xfrm>
                      <a:prstGeom prst="rect">
                        <a:avLst/>
                      </a:prstGeom>
                      <a:noFill/>
                      <a:ln>
                        <a:noFill/>
                      </a:ln>
                    </wps:spPr>
                    <wps:txbx>
                      <w:txbxContent>
                        <w:p w14:paraId="1069BA16" w14:textId="77777777" w:rsidR="00DD2E81" w:rsidRDefault="00000000">
                          <w:pPr>
                            <w:spacing w:line="240" w:lineRule="auto"/>
                            <w:jc w:val="right"/>
                            <w:textDirection w:val="btLr"/>
                          </w:pPr>
                          <w:r>
                            <w:rPr>
                              <w:b/>
                              <w:smallCaps/>
                              <w:color w:val="2D2D2D"/>
                              <w:sz w:val="24"/>
                            </w:rPr>
                            <w:t>DON’T JUST STAND THERE</w:t>
                          </w:r>
                        </w:p>
                      </w:txbxContent>
                    </wps:txbx>
                    <wps:bodyPr spcFirstLastPara="1" wrap="square" lIns="91425" tIns="45700" rIns="91425" bIns="45700" anchor="t" anchorCtr="0">
                      <a:noAutofit/>
                    </wps:bodyPr>
                  </wps:wsp>
                </a:graphicData>
              </a:graphic>
            </wp:anchor>
          </w:drawing>
        </mc:Choice>
        <mc:Fallback>
          <w:pict>
            <v:rect w14:anchorId="72BB7A78" id="Rectangle 1" o:spid="_x0000_s1026" style="position:absolute;margin-left:264.55pt;margin-top:1.5pt;width:315.75pt;height:23.95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" filled="f" stroked="f">
              <v:textbox inset="2.53958mm,1.2694mm,2.53958mm,1.2694mm">
                <w:txbxContent>
                  <w:p w14:paraId="1069BA16" w14:textId="77777777" w:rsidR="00DD2E81" w:rsidRDefault="00000000">
                    <w:pPr>
                      <w:spacing w:line="240" w:lineRule="auto"/>
                      <w:jc w:val="right"/>
                      <w:textDirection w:val="btLr"/>
                    </w:pPr>
                    <w:r>
                      <w:rPr>
                        <w:b/>
                        <w:smallCaps/>
                        <w:color w:val="2D2D2D"/>
                        <w:sz w:val="24"/>
                      </w:rPr>
                      <w:t>DON’T JUST STAND THERE</w:t>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E4D7B" w14:textId="77777777" w:rsidR="00CA520B" w:rsidRDefault="00CA520B">
      <w:pPr>
        <w:spacing w:line="240" w:lineRule="auto"/>
      </w:pPr>
      <w:r>
        <w:separator/>
      </w:r>
    </w:p>
  </w:footnote>
  <w:footnote w:type="continuationSeparator" w:id="0">
    <w:p w14:paraId="5A371DBC" w14:textId="77777777" w:rsidR="00CA520B" w:rsidRDefault="00CA520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E81"/>
    <w:rsid w:val="005E7086"/>
    <w:rsid w:val="00CA520B"/>
    <w:rsid w:val="00DD2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59161"/>
  <w15:docId w15:val="{84E5B3C7-70BA-453D-A7FF-B6EE4038B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15" w:type="dxa"/>
        <w:left w:w="115" w:type="dxa"/>
        <w:bottom w:w="115" w:type="dxa"/>
        <w:right w:w="115" w:type="dxa"/>
      </w:tblCellMar>
    </w:tblPr>
  </w:style>
  <w:style w:type="table" w:customStyle="1" w:styleId="a0">
    <w:basedOn w:val="TableNormal"/>
    <w:pPr>
      <w:spacing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5E7086"/>
    <w:pPr>
      <w:tabs>
        <w:tab w:val="center" w:pos="4680"/>
        <w:tab w:val="right" w:pos="9360"/>
      </w:tabs>
      <w:spacing w:line="240" w:lineRule="auto"/>
    </w:pPr>
  </w:style>
  <w:style w:type="character" w:customStyle="1" w:styleId="HeaderChar">
    <w:name w:val="Header Char"/>
    <w:basedOn w:val="DefaultParagraphFont"/>
    <w:link w:val="Header"/>
    <w:uiPriority w:val="99"/>
    <w:rsid w:val="005E7086"/>
  </w:style>
  <w:style w:type="paragraph" w:styleId="Footer">
    <w:name w:val="footer"/>
    <w:basedOn w:val="Normal"/>
    <w:link w:val="FooterChar"/>
    <w:uiPriority w:val="99"/>
    <w:unhideWhenUsed/>
    <w:rsid w:val="005E7086"/>
    <w:pPr>
      <w:tabs>
        <w:tab w:val="center" w:pos="4680"/>
        <w:tab w:val="right" w:pos="9360"/>
      </w:tabs>
      <w:spacing w:line="240" w:lineRule="auto"/>
    </w:pPr>
  </w:style>
  <w:style w:type="character" w:customStyle="1" w:styleId="FooterChar">
    <w:name w:val="Footer Char"/>
    <w:basedOn w:val="DefaultParagraphFont"/>
    <w:link w:val="Footer"/>
    <w:uiPriority w:val="99"/>
    <w:rsid w:val="005E7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763</Words>
  <Characters>4354</Characters>
  <Application>Microsoft Office Word</Application>
  <DocSecurity>0</DocSecurity>
  <Lines>36</Lines>
  <Paragraphs>10</Paragraphs>
  <ScaleCrop>false</ScaleCrop>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Delma Porter</dc:creator>
  <cp:lastModifiedBy>Delma Porter</cp:lastModifiedBy>
  <cp:revision>2</cp:revision>
  <dcterms:created xsi:type="dcterms:W3CDTF">2023-10-25T16:44:00Z</dcterms:created>
  <dcterms:modified xsi:type="dcterms:W3CDTF">2023-10-25T16:44:00Z</dcterms:modified>
</cp:coreProperties>
</file>