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083C" w14:textId="77777777" w:rsidR="002828C5" w:rsidRPr="00C42944" w:rsidRDefault="002828C5" w:rsidP="002828C5">
      <w:pPr>
        <w:pStyle w:val="Title"/>
        <w:rPr>
          <w:lang w:val="es-ES_tradnl"/>
        </w:rPr>
      </w:pPr>
      <w:r w:rsidRPr="00C42944">
        <w:rPr>
          <w:lang w:val="es-ES_tradnl"/>
        </w:rPr>
        <w:t>métodos de Multiplicación: propiedad Distributiva</w:t>
      </w:r>
    </w:p>
    <w:p w14:paraId="7213D13E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Reconociendo Patrones</w:t>
      </w:r>
    </w:p>
    <w:p w14:paraId="7D4F3A7F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Debajo hay 4 expresiones expandidas diferentes. ¿Qué tienen en común?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971D20" w:themeColor="accent3"/>
          <w:insideV w:val="single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28C5" w:rsidRPr="00C42944" w14:paraId="4C9B199B" w14:textId="77777777" w:rsidTr="00D71EFF">
        <w:trPr>
          <w:trHeight w:val="2016"/>
        </w:trPr>
        <w:tc>
          <w:tcPr>
            <w:tcW w:w="2500" w:type="pct"/>
            <w:tcBorders>
              <w:bottom w:val="single" w:sz="12" w:space="0" w:color="298AC4"/>
              <w:right w:val="single" w:sz="12" w:space="0" w:color="298AC4"/>
            </w:tcBorders>
            <w:vAlign w:val="center"/>
          </w:tcPr>
          <w:p w14:paraId="63840775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50"/>
                <w:sz w:val="24"/>
                <w:szCs w:val="24"/>
                <w:lang w:val="es-ES_tradnl"/>
                <w14:ligatures w14:val="standardContextual"/>
              </w:rPr>
              <w:object w:dxaOrig="1820" w:dyaOrig="1260" w14:anchorId="262E4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2.1pt;height:62.6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16580522" r:id="rId8"/>
              </w:object>
            </w:r>
          </w:p>
        </w:tc>
        <w:tc>
          <w:tcPr>
            <w:tcW w:w="2500" w:type="pct"/>
            <w:tcBorders>
              <w:left w:val="single" w:sz="12" w:space="0" w:color="298AC4"/>
              <w:bottom w:val="single" w:sz="12" w:space="0" w:color="298AC4"/>
            </w:tcBorders>
            <w:vAlign w:val="center"/>
          </w:tcPr>
          <w:p w14:paraId="5B1EEDF1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50"/>
                <w:sz w:val="24"/>
                <w:szCs w:val="24"/>
                <w:lang w:val="es-ES_tradnl"/>
                <w14:ligatures w14:val="standardContextual"/>
              </w:rPr>
              <w:object w:dxaOrig="1800" w:dyaOrig="1260" w14:anchorId="584EA6BE">
                <v:shape id="_x0000_i1026" type="#_x0000_t75" alt="" style="width:90.8pt;height:62.6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16580523" r:id="rId10"/>
              </w:object>
            </w:r>
          </w:p>
        </w:tc>
      </w:tr>
      <w:tr w:rsidR="002828C5" w:rsidRPr="00C42944" w14:paraId="4219367E" w14:textId="77777777" w:rsidTr="00D71EFF">
        <w:trPr>
          <w:trHeight w:val="2016"/>
        </w:trPr>
        <w:tc>
          <w:tcPr>
            <w:tcW w:w="2500" w:type="pct"/>
            <w:tcBorders>
              <w:top w:val="single" w:sz="12" w:space="0" w:color="298AC4"/>
              <w:right w:val="single" w:sz="12" w:space="0" w:color="298AC4"/>
            </w:tcBorders>
            <w:vAlign w:val="center"/>
          </w:tcPr>
          <w:p w14:paraId="75322E17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50"/>
                <w:sz w:val="24"/>
                <w:szCs w:val="24"/>
                <w:lang w:val="es-ES_tradnl"/>
                <w14:ligatures w14:val="standardContextual"/>
              </w:rPr>
              <w:object w:dxaOrig="1800" w:dyaOrig="1260" w14:anchorId="5C5FBE02">
                <v:shape id="_x0000_i1027" type="#_x0000_t75" alt="" style="width:90.8pt;height:62.6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16580524" r:id="rId12"/>
              </w:object>
            </w:r>
          </w:p>
        </w:tc>
        <w:tc>
          <w:tcPr>
            <w:tcW w:w="2500" w:type="pct"/>
            <w:tcBorders>
              <w:top w:val="single" w:sz="12" w:space="0" w:color="298AC4"/>
              <w:left w:val="single" w:sz="12" w:space="0" w:color="298AC4"/>
            </w:tcBorders>
            <w:vAlign w:val="center"/>
          </w:tcPr>
          <w:p w14:paraId="211F1FF1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50"/>
                <w:sz w:val="24"/>
                <w:szCs w:val="24"/>
                <w:lang w:val="es-ES_tradnl"/>
                <w14:ligatures w14:val="standardContextual"/>
              </w:rPr>
              <w:object w:dxaOrig="1800" w:dyaOrig="1260" w14:anchorId="60093DA6">
                <v:shape id="_x0000_i1028" type="#_x0000_t75" alt="" style="width:90.8pt;height:62.6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16580525" r:id="rId14"/>
              </w:object>
            </w:r>
          </w:p>
        </w:tc>
      </w:tr>
    </w:tbl>
    <w:p w14:paraId="5C4C66B9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7A0DB712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7B353502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433F7727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74CADC85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257AD3DA" w14:textId="77777777" w:rsidR="002828C5" w:rsidRPr="008F2B54" w:rsidRDefault="002828C5" w:rsidP="002828C5">
      <w:pPr>
        <w:pStyle w:val="Heading1"/>
        <w:rPr>
          <w:lang w:val="es-ES_tradnl"/>
        </w:rPr>
      </w:pPr>
      <w:r w:rsidRPr="00C42944">
        <w:rPr>
          <w:lang w:val="es-ES_tradnl"/>
        </w:rPr>
        <w:br/>
      </w:r>
      <w:r w:rsidRPr="008F2B54">
        <w:rPr>
          <w:lang w:val="es-ES_tradnl"/>
        </w:rPr>
        <w:t>Verbalizando</w:t>
      </w:r>
    </w:p>
    <w:p w14:paraId="741E1DA5" w14:textId="77777777" w:rsidR="002828C5" w:rsidRPr="008F2B54" w:rsidRDefault="002828C5" w:rsidP="002828C5">
      <w:pPr>
        <w:rPr>
          <w:lang w:val="es-ES_tradnl"/>
        </w:rPr>
      </w:pPr>
      <w:r w:rsidRPr="008F2B54">
        <w:rPr>
          <w:lang w:val="es-ES_tradnl"/>
        </w:rPr>
        <w:t>Generaliza lo que has observado. Explica lo que ocurre.</w:t>
      </w:r>
    </w:p>
    <w:p w14:paraId="42643FC6" w14:textId="77777777" w:rsidR="002828C5" w:rsidRPr="008F2B54" w:rsidRDefault="002828C5" w:rsidP="002828C5">
      <w:pPr>
        <w:pStyle w:val="BodyText"/>
        <w:rPr>
          <w:lang w:val="es-ES_tradnl"/>
        </w:rPr>
      </w:pPr>
    </w:p>
    <w:p w14:paraId="1AEF5A16" w14:textId="77777777" w:rsidR="002828C5" w:rsidRPr="008F2B54" w:rsidRDefault="002828C5" w:rsidP="002828C5">
      <w:pPr>
        <w:pStyle w:val="BodyText"/>
        <w:rPr>
          <w:lang w:val="es-ES_tradnl"/>
        </w:rPr>
      </w:pPr>
    </w:p>
    <w:p w14:paraId="6B5FB895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Aplicando</w:t>
      </w:r>
    </w:p>
    <w:p w14:paraId="52392DFB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Usa tu generalización para multiplicar:</w:t>
      </w:r>
      <w:r w:rsidRPr="00C42944">
        <w:rPr>
          <w:lang w:val="es-ES_tradnl"/>
        </w:rPr>
        <w:t xml:space="preserve"> </w:t>
      </w:r>
      <w:r w:rsidR="006671B5" w:rsidRPr="00020D39">
        <w:rPr>
          <w:noProof/>
          <w:position w:val="-18"/>
          <w:lang w:val="es-ES_tradnl"/>
        </w:rPr>
        <w:object w:dxaOrig="2240" w:dyaOrig="499" w14:anchorId="5D8EEADC">
          <v:shape id="_x0000_i1029" type="#_x0000_t75" alt="" style="width:112pt;height:25.05pt;mso-width-percent:0;mso-height-percent:0;mso-width-percent:0;mso-height-percent:0" o:ole="">
            <v:imagedata r:id="rId15" o:title=""/>
          </v:shape>
          <o:OLEObject Type="Embed" ProgID="Equation.DSMT4" ShapeID="_x0000_i1029" DrawAspect="Content" ObjectID="_1816580526" r:id="rId16"/>
        </w:object>
      </w:r>
      <w:r w:rsidRPr="00C42944">
        <w:rPr>
          <w:lang w:val="es-ES_tradnl"/>
        </w:rPr>
        <w:t>.</w:t>
      </w:r>
    </w:p>
    <w:p w14:paraId="76A5C7C7" w14:textId="77777777" w:rsidR="002828C5" w:rsidRPr="00C42944" w:rsidRDefault="002828C5" w:rsidP="002828C5">
      <w:pPr>
        <w:spacing w:line="259" w:lineRule="auto"/>
        <w:rPr>
          <w:lang w:val="es-ES_tradnl"/>
        </w:rPr>
      </w:pPr>
      <w:r w:rsidRPr="00C42944">
        <w:rPr>
          <w:lang w:val="es-ES_tradnl"/>
        </w:rPr>
        <w:br w:type="page"/>
      </w:r>
    </w:p>
    <w:p w14:paraId="50EE1614" w14:textId="77777777" w:rsidR="002828C5" w:rsidRPr="00C42944" w:rsidRDefault="002828C5" w:rsidP="002828C5">
      <w:pPr>
        <w:pStyle w:val="Title"/>
        <w:rPr>
          <w:lang w:val="es-ES_tradnl"/>
        </w:rPr>
      </w:pPr>
      <w:r w:rsidRPr="00C42944">
        <w:rPr>
          <w:lang w:val="es-ES_tradnl"/>
        </w:rPr>
        <w:lastRenderedPageBreak/>
        <w:t xml:space="preserve">métodos de Multiplicación: </w:t>
      </w:r>
      <w:r>
        <w:rPr>
          <w:lang w:val="es-ES_tradnl"/>
        </w:rPr>
        <w:t>método de caja</w:t>
      </w:r>
    </w:p>
    <w:p w14:paraId="58D1CF9C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Reconociendo Patrones</w:t>
      </w:r>
    </w:p>
    <w:p w14:paraId="0416856B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Debajo hay 4 expresiones expandidas diferentes. ¿Qué tienen en común?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971D20" w:themeColor="accent3"/>
          <w:insideV w:val="single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28C5" w:rsidRPr="00C42944" w14:paraId="2D000D52" w14:textId="77777777" w:rsidTr="00D71EFF">
        <w:trPr>
          <w:trHeight w:val="2016"/>
        </w:trPr>
        <w:tc>
          <w:tcPr>
            <w:tcW w:w="2500" w:type="pct"/>
            <w:tcBorders>
              <w:bottom w:val="single" w:sz="12" w:space="0" w:color="298AC4"/>
              <w:right w:val="single" w:sz="12" w:space="0" w:color="298AC4"/>
            </w:tcBorders>
            <w:vAlign w:val="center"/>
          </w:tcPr>
          <w:p w14:paraId="6F090301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4ED4E6CB">
                <v:shape id="_x0000_i1030" type="#_x0000_t75" alt="" style="width:80.15pt;height:21.3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16580527" r:id="rId18"/>
              </w:object>
            </w:r>
          </w:p>
          <w:p w14:paraId="47C532DA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285781" w:themeColor="accent2"/>
                <w:left w:val="single" w:sz="12" w:space="0" w:color="285781" w:themeColor="accent2"/>
                <w:bottom w:val="single" w:sz="12" w:space="0" w:color="285781" w:themeColor="accent2"/>
                <w:right w:val="single" w:sz="12" w:space="0" w:color="285781" w:themeColor="accent2"/>
                <w:insideH w:val="single" w:sz="12" w:space="0" w:color="285781" w:themeColor="accent2"/>
                <w:insideV w:val="single" w:sz="12" w:space="0" w:color="285781" w:themeColor="accent2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1008"/>
              <w:gridCol w:w="1008"/>
            </w:tblGrid>
            <w:tr w:rsidR="002828C5" w:rsidRPr="00C42944" w14:paraId="72EE5B20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</w:tcBorders>
                  <w:vAlign w:val="center"/>
                </w:tcPr>
                <w:p w14:paraId="733CA7D7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78FFCA5B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0802EA97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+ 2</w:t>
                  </w:r>
                </w:p>
              </w:tc>
            </w:tr>
            <w:tr w:rsidR="002828C5" w:rsidRPr="00C42944" w14:paraId="4B87A87D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3D2AC446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2CB88FC4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x</w:t>
                  </w:r>
                  <w:r w:rsidRPr="00C42944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</w:p>
              </w:tc>
              <w:tc>
                <w:tcPr>
                  <w:tcW w:w="1008" w:type="dxa"/>
                  <w:vAlign w:val="center"/>
                </w:tcPr>
                <w:p w14:paraId="3F701FFB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+ 2x</w:t>
                  </w:r>
                </w:p>
              </w:tc>
            </w:tr>
            <w:tr w:rsidR="002828C5" w:rsidRPr="00C42944" w14:paraId="2AB6BB67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2E57A81D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+ 3</w:t>
                  </w:r>
                </w:p>
              </w:tc>
              <w:tc>
                <w:tcPr>
                  <w:tcW w:w="1008" w:type="dxa"/>
                  <w:vAlign w:val="center"/>
                </w:tcPr>
                <w:p w14:paraId="73D93F2B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+ 3x</w:t>
                  </w:r>
                </w:p>
              </w:tc>
              <w:tc>
                <w:tcPr>
                  <w:tcW w:w="1008" w:type="dxa"/>
                  <w:vAlign w:val="center"/>
                </w:tcPr>
                <w:p w14:paraId="70593E44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+ 6</w:t>
                  </w:r>
                </w:p>
              </w:tc>
            </w:tr>
          </w:tbl>
          <w:p w14:paraId="3F402C45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1BEF2258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260" w:dyaOrig="360" w14:anchorId="58A6D0A9">
                <v:shape id="_x0000_i1031" type="#_x0000_t75" alt="" style="width:62.6pt;height:18.8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16580528" r:id="rId20"/>
              </w:object>
            </w:r>
          </w:p>
        </w:tc>
        <w:tc>
          <w:tcPr>
            <w:tcW w:w="2500" w:type="pct"/>
            <w:tcBorders>
              <w:left w:val="single" w:sz="12" w:space="0" w:color="298AC4"/>
              <w:bottom w:val="single" w:sz="12" w:space="0" w:color="298AC4"/>
            </w:tcBorders>
            <w:vAlign w:val="center"/>
          </w:tcPr>
          <w:p w14:paraId="40054430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129FD836">
                <v:shape id="_x0000_i1032" type="#_x0000_t75" alt="" style="width:80.15pt;height:21.3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16580529" r:id="rId22"/>
              </w:object>
            </w:r>
          </w:p>
          <w:p w14:paraId="2515C473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285781" w:themeColor="accent2"/>
                <w:left w:val="single" w:sz="12" w:space="0" w:color="285781" w:themeColor="accent2"/>
                <w:bottom w:val="single" w:sz="12" w:space="0" w:color="285781" w:themeColor="accent2"/>
                <w:right w:val="single" w:sz="12" w:space="0" w:color="285781" w:themeColor="accent2"/>
                <w:insideH w:val="single" w:sz="12" w:space="0" w:color="285781" w:themeColor="accent2"/>
                <w:insideV w:val="single" w:sz="12" w:space="0" w:color="285781" w:themeColor="accent2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1008"/>
              <w:gridCol w:w="1008"/>
            </w:tblGrid>
            <w:tr w:rsidR="002828C5" w:rsidRPr="00C42944" w14:paraId="24C51520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</w:tcBorders>
                  <w:vAlign w:val="center"/>
                </w:tcPr>
                <w:p w14:paraId="4F1E2F8A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5412B113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6C200DFA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2</w:t>
                  </w:r>
                </w:p>
              </w:tc>
            </w:tr>
            <w:tr w:rsidR="002828C5" w:rsidRPr="00C42944" w14:paraId="43D4E820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37C83648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16D730D7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x</w:t>
                  </w:r>
                  <w:r w:rsidRPr="00C42944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</w:p>
              </w:tc>
              <w:tc>
                <w:tcPr>
                  <w:tcW w:w="1008" w:type="dxa"/>
                  <w:vAlign w:val="center"/>
                </w:tcPr>
                <w:p w14:paraId="587962EC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2x</w:t>
                  </w:r>
                </w:p>
              </w:tc>
            </w:tr>
            <w:tr w:rsidR="002828C5" w:rsidRPr="00C42944" w14:paraId="3062C6C7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59D9FF25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3</w:t>
                  </w:r>
                </w:p>
              </w:tc>
              <w:tc>
                <w:tcPr>
                  <w:tcW w:w="1008" w:type="dxa"/>
                  <w:vAlign w:val="center"/>
                </w:tcPr>
                <w:p w14:paraId="1B1E2162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3x</w:t>
                  </w:r>
                </w:p>
              </w:tc>
              <w:tc>
                <w:tcPr>
                  <w:tcW w:w="1008" w:type="dxa"/>
                  <w:vAlign w:val="center"/>
                </w:tcPr>
                <w:p w14:paraId="6DF37880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+ 6</w:t>
                  </w:r>
                </w:p>
              </w:tc>
            </w:tr>
          </w:tbl>
          <w:p w14:paraId="587098EF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72A7DE17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260" w:dyaOrig="360" w14:anchorId="193649EA">
                <v:shape id="_x0000_i1033" type="#_x0000_t75" alt="" style="width:62.6pt;height:18.8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16580530" r:id="rId24"/>
              </w:object>
            </w:r>
          </w:p>
        </w:tc>
      </w:tr>
      <w:tr w:rsidR="002828C5" w:rsidRPr="00C42944" w14:paraId="4066D421" w14:textId="77777777" w:rsidTr="00D71EFF">
        <w:trPr>
          <w:trHeight w:val="2016"/>
        </w:trPr>
        <w:tc>
          <w:tcPr>
            <w:tcW w:w="2500" w:type="pct"/>
            <w:tcBorders>
              <w:top w:val="single" w:sz="12" w:space="0" w:color="298AC4"/>
              <w:right w:val="single" w:sz="12" w:space="0" w:color="298AC4"/>
            </w:tcBorders>
            <w:vAlign w:val="center"/>
          </w:tcPr>
          <w:p w14:paraId="760BCB18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52BE559F">
                <v:shape id="_x0000_i1034" type="#_x0000_t75" alt="" style="width:80.15pt;height:21.3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16580531" r:id="rId26"/>
              </w:object>
            </w:r>
          </w:p>
          <w:p w14:paraId="3D7B3C6C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285781" w:themeColor="accent2"/>
                <w:left w:val="single" w:sz="12" w:space="0" w:color="285781" w:themeColor="accent2"/>
                <w:bottom w:val="single" w:sz="12" w:space="0" w:color="285781" w:themeColor="accent2"/>
                <w:right w:val="single" w:sz="12" w:space="0" w:color="285781" w:themeColor="accent2"/>
                <w:insideH w:val="single" w:sz="12" w:space="0" w:color="285781" w:themeColor="accent2"/>
                <w:insideV w:val="single" w:sz="12" w:space="0" w:color="285781" w:themeColor="accent2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1008"/>
              <w:gridCol w:w="1008"/>
            </w:tblGrid>
            <w:tr w:rsidR="002828C5" w:rsidRPr="00C42944" w14:paraId="055249F4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</w:tcBorders>
                  <w:vAlign w:val="center"/>
                </w:tcPr>
                <w:p w14:paraId="3BC9D9DF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49B8034C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336358CC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+ 2</w:t>
                  </w:r>
                </w:p>
              </w:tc>
            </w:tr>
            <w:tr w:rsidR="002828C5" w:rsidRPr="00C42944" w14:paraId="62AAC00B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40EBBFD3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2F2AE59C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x</w:t>
                  </w:r>
                  <w:r w:rsidRPr="00C42944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</w:p>
              </w:tc>
              <w:tc>
                <w:tcPr>
                  <w:tcW w:w="1008" w:type="dxa"/>
                  <w:vAlign w:val="center"/>
                </w:tcPr>
                <w:p w14:paraId="1BB750FD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+ 2x</w:t>
                  </w:r>
                </w:p>
              </w:tc>
            </w:tr>
            <w:tr w:rsidR="002828C5" w:rsidRPr="00C42944" w14:paraId="71C02C66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4B96406F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3</w:t>
                  </w:r>
                </w:p>
              </w:tc>
              <w:tc>
                <w:tcPr>
                  <w:tcW w:w="1008" w:type="dxa"/>
                  <w:vAlign w:val="center"/>
                </w:tcPr>
                <w:p w14:paraId="5E32C561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3x</w:t>
                  </w:r>
                </w:p>
              </w:tc>
              <w:tc>
                <w:tcPr>
                  <w:tcW w:w="1008" w:type="dxa"/>
                  <w:vAlign w:val="center"/>
                </w:tcPr>
                <w:p w14:paraId="5CCAF905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6</w:t>
                  </w:r>
                </w:p>
              </w:tc>
            </w:tr>
          </w:tbl>
          <w:p w14:paraId="7474415C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2AFC4D73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120" w:dyaOrig="360" w14:anchorId="6AE796C4">
                <v:shape id="_x0000_i1035" type="#_x0000_t75" alt="" style="width:57.6pt;height:18.8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16580532" r:id="rId28"/>
              </w:object>
            </w:r>
          </w:p>
        </w:tc>
        <w:tc>
          <w:tcPr>
            <w:tcW w:w="2500" w:type="pct"/>
            <w:tcBorders>
              <w:top w:val="single" w:sz="12" w:space="0" w:color="298AC4"/>
              <w:left w:val="single" w:sz="12" w:space="0" w:color="298AC4"/>
            </w:tcBorders>
            <w:vAlign w:val="center"/>
          </w:tcPr>
          <w:p w14:paraId="2C340554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518FCD85">
                <v:shape id="_x0000_i1036" type="#_x0000_t75" alt="" style="width:80.15pt;height:21.3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16580533" r:id="rId30"/>
              </w:object>
            </w:r>
          </w:p>
          <w:p w14:paraId="62BD251B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285781" w:themeColor="accent2"/>
                <w:left w:val="single" w:sz="12" w:space="0" w:color="285781" w:themeColor="accent2"/>
                <w:bottom w:val="single" w:sz="12" w:space="0" w:color="285781" w:themeColor="accent2"/>
                <w:right w:val="single" w:sz="12" w:space="0" w:color="285781" w:themeColor="accent2"/>
                <w:insideH w:val="single" w:sz="12" w:space="0" w:color="285781" w:themeColor="accent2"/>
                <w:insideV w:val="single" w:sz="12" w:space="0" w:color="285781" w:themeColor="accent2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1008"/>
              <w:gridCol w:w="1008"/>
            </w:tblGrid>
            <w:tr w:rsidR="002828C5" w:rsidRPr="00C42944" w14:paraId="00251CE2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</w:tcBorders>
                  <w:vAlign w:val="center"/>
                </w:tcPr>
                <w:p w14:paraId="0D45627D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39E01B8B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658D7DEF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2</w:t>
                  </w:r>
                </w:p>
              </w:tc>
            </w:tr>
            <w:tr w:rsidR="002828C5" w:rsidRPr="00C42944" w14:paraId="1532240C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2AD1C286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i/>
                      <w:iCs/>
                      <w:lang w:val="es-ES_tradnl"/>
                    </w:rPr>
                    <w:t>x</w:t>
                  </w:r>
                </w:p>
              </w:tc>
              <w:tc>
                <w:tcPr>
                  <w:tcW w:w="1008" w:type="dxa"/>
                  <w:vAlign w:val="center"/>
                </w:tcPr>
                <w:p w14:paraId="4C205FE7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x</w:t>
                  </w:r>
                  <w:r w:rsidRPr="00C42944">
                    <w:rPr>
                      <w:rFonts w:ascii="Times New Roman" w:hAnsi="Times New Roman" w:cs="Times New Roman"/>
                      <w:vertAlign w:val="superscript"/>
                      <w:lang w:val="es-ES_tradnl"/>
                    </w:rPr>
                    <w:t>2</w:t>
                  </w:r>
                </w:p>
              </w:tc>
              <w:tc>
                <w:tcPr>
                  <w:tcW w:w="1008" w:type="dxa"/>
                  <w:vAlign w:val="center"/>
                </w:tcPr>
                <w:p w14:paraId="110C0540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2x</w:t>
                  </w:r>
                </w:p>
              </w:tc>
            </w:tr>
            <w:tr w:rsidR="002828C5" w:rsidRPr="00C42944" w14:paraId="3B622982" w14:textId="77777777" w:rsidTr="00D71EFF">
              <w:trPr>
                <w:trHeight w:val="432"/>
                <w:jc w:val="center"/>
              </w:trPr>
              <w:tc>
                <w:tcPr>
                  <w:tcW w:w="1008" w:type="dxa"/>
                  <w:vAlign w:val="center"/>
                </w:tcPr>
                <w:p w14:paraId="3F9D91E3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+ 3</w:t>
                  </w:r>
                </w:p>
              </w:tc>
              <w:tc>
                <w:tcPr>
                  <w:tcW w:w="1008" w:type="dxa"/>
                  <w:vAlign w:val="center"/>
                </w:tcPr>
                <w:p w14:paraId="1AF28DC7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+ 3x</w:t>
                  </w:r>
                </w:p>
              </w:tc>
              <w:tc>
                <w:tcPr>
                  <w:tcW w:w="1008" w:type="dxa"/>
                  <w:vAlign w:val="center"/>
                </w:tcPr>
                <w:p w14:paraId="6635DCBD" w14:textId="77777777" w:rsidR="002828C5" w:rsidRPr="00C42944" w:rsidRDefault="002828C5" w:rsidP="00D71EFF">
                  <w:pPr>
                    <w:pStyle w:val="TableData"/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r w:rsidRPr="00C42944">
                    <w:rPr>
                      <w:rFonts w:ascii="Times New Roman" w:hAnsi="Times New Roman" w:cs="Times New Roman"/>
                      <w:lang w:val="es-ES_tradnl"/>
                    </w:rPr>
                    <w:t>– 6</w:t>
                  </w:r>
                </w:p>
              </w:tc>
            </w:tr>
          </w:tbl>
          <w:p w14:paraId="3FDF3AD1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71E02E8D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140" w:dyaOrig="360" w14:anchorId="14CC4BF3">
                <v:shape id="_x0000_i1037" type="#_x0000_t75" alt="" style="width:57.65pt;height:18.8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816580534" r:id="rId32"/>
              </w:object>
            </w:r>
          </w:p>
        </w:tc>
      </w:tr>
    </w:tbl>
    <w:p w14:paraId="43E4C809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3ADAD723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787C39B2" w14:textId="77777777" w:rsidR="002828C5" w:rsidRPr="008F2B54" w:rsidRDefault="002828C5" w:rsidP="002828C5">
      <w:pPr>
        <w:pStyle w:val="Heading1"/>
        <w:rPr>
          <w:lang w:val="es-ES_tradnl"/>
        </w:rPr>
      </w:pPr>
      <w:r w:rsidRPr="00C42944">
        <w:rPr>
          <w:lang w:val="es-ES_tradnl"/>
        </w:rPr>
        <w:br/>
      </w:r>
      <w:r w:rsidRPr="008F2B54">
        <w:rPr>
          <w:lang w:val="es-ES_tradnl"/>
        </w:rPr>
        <w:t>Verbalizando</w:t>
      </w:r>
    </w:p>
    <w:p w14:paraId="50BE55A7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Generaliza lo que has observado. Explica lo que ocurre.</w:t>
      </w:r>
    </w:p>
    <w:p w14:paraId="30E8C867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6D5CDDFF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1EBD83E3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Aplicando</w:t>
      </w:r>
    </w:p>
    <w:p w14:paraId="677965DE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Usa tu generalización para multiplicar:</w:t>
      </w:r>
      <w:r w:rsidRPr="00C42944">
        <w:rPr>
          <w:lang w:val="es-ES_tradnl"/>
        </w:rPr>
        <w:t xml:space="preserve"> </w:t>
      </w:r>
      <w:r w:rsidR="006671B5" w:rsidRPr="00020D39">
        <w:rPr>
          <w:noProof/>
          <w:position w:val="-18"/>
          <w:lang w:val="es-ES_tradnl"/>
        </w:rPr>
        <w:object w:dxaOrig="2240" w:dyaOrig="499" w14:anchorId="7C8A5A94">
          <v:shape id="_x0000_i1038" type="#_x0000_t75" alt="" style="width:112pt;height:25.65pt;mso-width-percent:0;mso-height-percent:0;mso-width-percent:0;mso-height-percent:0" o:ole="">
            <v:imagedata r:id="rId15" o:title=""/>
          </v:shape>
          <o:OLEObject Type="Embed" ProgID="Equation.DSMT4" ShapeID="_x0000_i1038" DrawAspect="Content" ObjectID="_1816580535" r:id="rId33"/>
        </w:object>
      </w:r>
      <w:r w:rsidRPr="00C42944">
        <w:rPr>
          <w:lang w:val="es-ES_tradnl"/>
        </w:rPr>
        <w:t>.</w:t>
      </w:r>
    </w:p>
    <w:p w14:paraId="3745DDA6" w14:textId="77777777" w:rsidR="002828C5" w:rsidRPr="00C42944" w:rsidRDefault="002828C5" w:rsidP="002828C5">
      <w:pPr>
        <w:spacing w:line="259" w:lineRule="auto"/>
        <w:rPr>
          <w:lang w:val="es-ES_tradnl"/>
        </w:rPr>
      </w:pPr>
      <w:r w:rsidRPr="00C42944">
        <w:rPr>
          <w:lang w:val="es-ES_tradnl"/>
        </w:rPr>
        <w:br w:type="page"/>
      </w:r>
    </w:p>
    <w:p w14:paraId="0E5507A5" w14:textId="77777777" w:rsidR="002828C5" w:rsidRPr="00C42944" w:rsidRDefault="002828C5" w:rsidP="002828C5">
      <w:pPr>
        <w:pStyle w:val="Title"/>
        <w:rPr>
          <w:lang w:val="es-ES_tradnl"/>
        </w:rPr>
      </w:pPr>
      <w:r w:rsidRPr="00C42944">
        <w:rPr>
          <w:lang w:val="es-ES_tradnl"/>
        </w:rPr>
        <w:lastRenderedPageBreak/>
        <w:t>métodos de Multiplicación: Vertical (</w:t>
      </w:r>
      <w:r>
        <w:rPr>
          <w:lang w:val="es-ES_tradnl"/>
        </w:rPr>
        <w:t>e</w:t>
      </w:r>
      <w:r w:rsidRPr="00C42944">
        <w:rPr>
          <w:lang w:val="es-ES_tradnl"/>
        </w:rPr>
        <w:t>St</w:t>
      </w:r>
      <w:r>
        <w:rPr>
          <w:lang w:val="es-ES_tradnl"/>
        </w:rPr>
        <w:t>á</w:t>
      </w:r>
      <w:r w:rsidRPr="00C42944">
        <w:rPr>
          <w:lang w:val="es-ES_tradnl"/>
        </w:rPr>
        <w:t>ndar)</w:t>
      </w:r>
    </w:p>
    <w:p w14:paraId="6F12EC5A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Reconociendo Patrones</w:t>
      </w:r>
    </w:p>
    <w:p w14:paraId="4402275D" w14:textId="77777777" w:rsidR="002828C5" w:rsidRPr="008F2B54" w:rsidRDefault="002828C5" w:rsidP="002828C5">
      <w:pPr>
        <w:rPr>
          <w:lang w:val="es-ES_tradnl"/>
        </w:rPr>
      </w:pPr>
      <w:r w:rsidRPr="008F2B54">
        <w:rPr>
          <w:lang w:val="es-ES_tradnl"/>
        </w:rPr>
        <w:t>Debajo hay 4 expresiones expandidas diferentes. ¿Qué tienen en común?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971D20" w:themeColor="accent3"/>
          <w:insideV w:val="single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28C5" w:rsidRPr="00C42944" w14:paraId="7EC32288" w14:textId="77777777" w:rsidTr="00D71EFF">
        <w:trPr>
          <w:trHeight w:val="2016"/>
        </w:trPr>
        <w:tc>
          <w:tcPr>
            <w:tcW w:w="2500" w:type="pct"/>
            <w:tcBorders>
              <w:bottom w:val="single" w:sz="12" w:space="0" w:color="298AC4"/>
              <w:right w:val="single" w:sz="12" w:space="0" w:color="298AC4"/>
            </w:tcBorders>
            <w:vAlign w:val="center"/>
          </w:tcPr>
          <w:p w14:paraId="21ACFF91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04"/>
                <w:sz w:val="24"/>
                <w:szCs w:val="24"/>
                <w:lang w:val="es-ES_tradnl"/>
                <w14:ligatures w14:val="standardContextual"/>
              </w:rPr>
              <w:object w:dxaOrig="1600" w:dyaOrig="2220" w14:anchorId="62C1CD89">
                <v:shape id="_x0000_i1039" type="#_x0000_t75" alt="" style="width:80.15pt;height:110.8pt;mso-width-percent:0;mso-height-percent:0;mso-width-percent:0;mso-height-percent:0" o:ole="">
                  <v:imagedata r:id="rId34" o:title=""/>
                </v:shape>
                <o:OLEObject Type="Embed" ProgID="Equation.DSMT4" ShapeID="_x0000_i1039" DrawAspect="Content" ObjectID="_1816580536" r:id="rId35"/>
              </w:object>
            </w:r>
          </w:p>
        </w:tc>
        <w:tc>
          <w:tcPr>
            <w:tcW w:w="2500" w:type="pct"/>
            <w:tcBorders>
              <w:left w:val="single" w:sz="12" w:space="0" w:color="298AC4"/>
              <w:bottom w:val="single" w:sz="12" w:space="0" w:color="298AC4"/>
            </w:tcBorders>
            <w:vAlign w:val="center"/>
          </w:tcPr>
          <w:p w14:paraId="04D51CEB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04"/>
                <w:sz w:val="24"/>
                <w:szCs w:val="24"/>
                <w:lang w:val="es-ES_tradnl"/>
                <w14:ligatures w14:val="standardContextual"/>
              </w:rPr>
              <w:object w:dxaOrig="1600" w:dyaOrig="2220" w14:anchorId="3FF6DEA8">
                <v:shape id="_x0000_i1040" type="#_x0000_t75" alt="" style="width:80.15pt;height:110.8pt;mso-width-percent:0;mso-height-percent:0;mso-width-percent:0;mso-height-percent:0" o:ole="">
                  <v:imagedata r:id="rId36" o:title=""/>
                </v:shape>
                <o:OLEObject Type="Embed" ProgID="Equation.DSMT4" ShapeID="_x0000_i1040" DrawAspect="Content" ObjectID="_1816580537" r:id="rId37"/>
              </w:object>
            </w:r>
          </w:p>
        </w:tc>
      </w:tr>
      <w:tr w:rsidR="002828C5" w:rsidRPr="00C42944" w14:paraId="3D37D536" w14:textId="77777777" w:rsidTr="00D71EFF">
        <w:trPr>
          <w:trHeight w:val="2016"/>
        </w:trPr>
        <w:tc>
          <w:tcPr>
            <w:tcW w:w="2500" w:type="pct"/>
            <w:tcBorders>
              <w:top w:val="single" w:sz="12" w:space="0" w:color="298AC4"/>
              <w:right w:val="single" w:sz="12" w:space="0" w:color="298AC4"/>
            </w:tcBorders>
            <w:vAlign w:val="center"/>
          </w:tcPr>
          <w:p w14:paraId="1F10C055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04"/>
                <w:sz w:val="24"/>
                <w:szCs w:val="24"/>
                <w:lang w:val="es-ES_tradnl"/>
                <w14:ligatures w14:val="standardContextual"/>
              </w:rPr>
              <w:object w:dxaOrig="1600" w:dyaOrig="2220" w14:anchorId="7CC89D5B">
                <v:shape id="_x0000_i1041" type="#_x0000_t75" alt="" style="width:80.15pt;height:110.8pt;mso-width-percent:0;mso-height-percent:0;mso-width-percent:0;mso-height-percent:0" o:ole="">
                  <v:imagedata r:id="rId38" o:title=""/>
                </v:shape>
                <o:OLEObject Type="Embed" ProgID="Equation.DSMT4" ShapeID="_x0000_i1041" DrawAspect="Content" ObjectID="_1816580538" r:id="rId39"/>
              </w:object>
            </w:r>
          </w:p>
        </w:tc>
        <w:tc>
          <w:tcPr>
            <w:tcW w:w="2500" w:type="pct"/>
            <w:tcBorders>
              <w:top w:val="single" w:sz="12" w:space="0" w:color="298AC4"/>
              <w:left w:val="single" w:sz="12" w:space="0" w:color="298AC4"/>
            </w:tcBorders>
            <w:vAlign w:val="center"/>
          </w:tcPr>
          <w:p w14:paraId="60AF3958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04"/>
                <w:sz w:val="24"/>
                <w:szCs w:val="24"/>
                <w:lang w:val="es-ES_tradnl"/>
                <w14:ligatures w14:val="standardContextual"/>
              </w:rPr>
              <w:object w:dxaOrig="1600" w:dyaOrig="2220" w14:anchorId="3749B374">
                <v:shape id="_x0000_i1042" type="#_x0000_t75" alt="" style="width:80.15pt;height:110.8pt;mso-width-percent:0;mso-height-percent:0;mso-width-percent:0;mso-height-percent:0" o:ole="">
                  <v:imagedata r:id="rId40" o:title=""/>
                </v:shape>
                <o:OLEObject Type="Embed" ProgID="Equation.DSMT4" ShapeID="_x0000_i1042" DrawAspect="Content" ObjectID="_1816580539" r:id="rId41"/>
              </w:object>
            </w:r>
          </w:p>
        </w:tc>
      </w:tr>
    </w:tbl>
    <w:p w14:paraId="21FB5634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4226DDB6" w14:textId="77777777" w:rsidR="002828C5" w:rsidRPr="00C42944" w:rsidRDefault="002828C5" w:rsidP="002828C5">
      <w:pPr>
        <w:pStyle w:val="BodyText"/>
        <w:rPr>
          <w:lang w:val="es-ES_tradnl"/>
        </w:rPr>
      </w:pPr>
    </w:p>
    <w:p w14:paraId="68145A45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6FD7EA05" w14:textId="77777777" w:rsidR="002828C5" w:rsidRPr="00C42944" w:rsidRDefault="002828C5" w:rsidP="002828C5">
      <w:pPr>
        <w:pStyle w:val="Heading1"/>
        <w:rPr>
          <w:lang w:val="es-ES_tradnl"/>
        </w:rPr>
      </w:pPr>
    </w:p>
    <w:p w14:paraId="4939C3AB" w14:textId="77777777" w:rsidR="002828C5" w:rsidRPr="008F2B54" w:rsidRDefault="002828C5" w:rsidP="002828C5">
      <w:pPr>
        <w:pStyle w:val="Heading1"/>
        <w:rPr>
          <w:lang w:val="es-ES_tradnl"/>
        </w:rPr>
      </w:pPr>
      <w:r w:rsidRPr="00C42944">
        <w:rPr>
          <w:sz w:val="32"/>
          <w:szCs w:val="40"/>
          <w:lang w:val="es-ES_tradnl"/>
        </w:rPr>
        <w:br/>
      </w:r>
      <w:r w:rsidRPr="008F2B54">
        <w:rPr>
          <w:lang w:val="es-ES_tradnl"/>
        </w:rPr>
        <w:t>Verbalizando</w:t>
      </w:r>
    </w:p>
    <w:p w14:paraId="481448B8" w14:textId="77777777" w:rsidR="002828C5" w:rsidRPr="008F2B54" w:rsidRDefault="002828C5" w:rsidP="002828C5">
      <w:pPr>
        <w:rPr>
          <w:lang w:val="es-ES_tradnl"/>
        </w:rPr>
      </w:pPr>
      <w:r w:rsidRPr="008F2B54">
        <w:rPr>
          <w:lang w:val="es-ES_tradnl"/>
        </w:rPr>
        <w:t>Generaliza lo que has observado. Explica lo que ocurre.</w:t>
      </w:r>
    </w:p>
    <w:p w14:paraId="4D368D44" w14:textId="77777777" w:rsidR="002828C5" w:rsidRPr="008F2B54" w:rsidRDefault="002828C5" w:rsidP="002828C5">
      <w:pPr>
        <w:pStyle w:val="BodyText"/>
        <w:rPr>
          <w:lang w:val="es-ES_tradnl"/>
        </w:rPr>
      </w:pPr>
    </w:p>
    <w:p w14:paraId="40D63C0D" w14:textId="77777777" w:rsidR="002828C5" w:rsidRPr="008F2B54" w:rsidRDefault="002828C5" w:rsidP="002828C5">
      <w:pPr>
        <w:pStyle w:val="BodyText"/>
        <w:rPr>
          <w:lang w:val="es-ES_tradnl"/>
        </w:rPr>
      </w:pPr>
    </w:p>
    <w:p w14:paraId="75CA8A19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Aplicando</w:t>
      </w:r>
    </w:p>
    <w:p w14:paraId="7620D6F1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Usa tu generalización para multiplicar:</w:t>
      </w:r>
      <w:r w:rsidRPr="00C42944">
        <w:rPr>
          <w:lang w:val="es-ES_tradnl"/>
        </w:rPr>
        <w:t xml:space="preserve"> </w:t>
      </w:r>
      <w:r w:rsidR="006671B5" w:rsidRPr="00020D39">
        <w:rPr>
          <w:noProof/>
          <w:position w:val="-18"/>
          <w:lang w:val="es-ES_tradnl"/>
        </w:rPr>
        <w:object w:dxaOrig="2240" w:dyaOrig="499" w14:anchorId="21764BAC">
          <v:shape id="_x0000_i1043" type="#_x0000_t75" alt="" style="width:112pt;height:25.65pt;mso-width-percent:0;mso-height-percent:0;mso-width-percent:0;mso-height-percent:0" o:ole="">
            <v:imagedata r:id="rId15" o:title=""/>
          </v:shape>
          <o:OLEObject Type="Embed" ProgID="Equation.DSMT4" ShapeID="_x0000_i1043" DrawAspect="Content" ObjectID="_1816580540" r:id="rId42"/>
        </w:object>
      </w:r>
      <w:r w:rsidRPr="00C42944">
        <w:rPr>
          <w:lang w:val="es-ES_tradnl"/>
        </w:rPr>
        <w:t>.</w:t>
      </w:r>
    </w:p>
    <w:p w14:paraId="64E2D11D" w14:textId="77777777" w:rsidR="002828C5" w:rsidRPr="00C42944" w:rsidRDefault="002828C5" w:rsidP="002828C5">
      <w:pPr>
        <w:spacing w:line="259" w:lineRule="auto"/>
        <w:rPr>
          <w:lang w:val="es-ES_tradnl"/>
        </w:rPr>
      </w:pPr>
      <w:r w:rsidRPr="00C42944">
        <w:rPr>
          <w:lang w:val="es-ES_tradnl"/>
        </w:rPr>
        <w:br w:type="page"/>
      </w:r>
    </w:p>
    <w:p w14:paraId="6C7D1F39" w14:textId="77777777" w:rsidR="002828C5" w:rsidRPr="00C42944" w:rsidRDefault="002828C5" w:rsidP="002828C5">
      <w:pPr>
        <w:pStyle w:val="Title"/>
        <w:rPr>
          <w:lang w:val="es-ES_tradnl"/>
        </w:rPr>
      </w:pPr>
      <w:r w:rsidRPr="00C42944">
        <w:rPr>
          <w:lang w:val="es-ES_tradnl"/>
        </w:rPr>
        <w:lastRenderedPageBreak/>
        <w:t xml:space="preserve">métodos de Multiplicación: </w:t>
      </w:r>
      <w:r>
        <w:rPr>
          <w:lang w:val="es-ES_tradnl"/>
        </w:rPr>
        <w:t xml:space="preserve">Área </w:t>
      </w:r>
      <w:r w:rsidRPr="00C42944">
        <w:rPr>
          <w:lang w:val="es-ES_tradnl"/>
        </w:rPr>
        <w:t>Geom</w:t>
      </w:r>
      <w:r>
        <w:rPr>
          <w:lang w:val="es-ES_tradnl"/>
        </w:rPr>
        <w:t>é</w:t>
      </w:r>
      <w:r w:rsidRPr="00C42944">
        <w:rPr>
          <w:lang w:val="es-ES_tradnl"/>
        </w:rPr>
        <w:t>tricA (</w:t>
      </w:r>
      <w:r>
        <w:rPr>
          <w:lang w:val="es-ES_tradnl"/>
        </w:rPr>
        <w:t>con fichas</w:t>
      </w:r>
      <w:r w:rsidRPr="00C42944">
        <w:rPr>
          <w:lang w:val="es-ES_tradnl"/>
        </w:rPr>
        <w:t>)</w:t>
      </w:r>
    </w:p>
    <w:p w14:paraId="1723B7CF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Reconociendo Patrones</w:t>
      </w:r>
    </w:p>
    <w:p w14:paraId="504F3B78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Debajo hay 4 expresiones expandidas diferentes. ¿Qué tienen en común?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971D20" w:themeColor="accent3"/>
          <w:insideV w:val="single" w:sz="12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28C5" w:rsidRPr="00C42944" w14:paraId="7BF359AA" w14:textId="77777777" w:rsidTr="00D71EFF">
        <w:trPr>
          <w:trHeight w:val="2016"/>
        </w:trPr>
        <w:tc>
          <w:tcPr>
            <w:tcW w:w="2500" w:type="pct"/>
            <w:tcBorders>
              <w:bottom w:val="single" w:sz="12" w:space="0" w:color="298AC4"/>
              <w:right w:val="single" w:sz="12" w:space="0" w:color="298AC4"/>
            </w:tcBorders>
            <w:vAlign w:val="center"/>
          </w:tcPr>
          <w:p w14:paraId="0AA93813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5241D9DA">
                <v:shape id="_x0000_i1044" type="#_x0000_t75" alt="" style="width:80.15pt;height:21.3pt;mso-width-percent:0;mso-height-percent:0;mso-width-percent:0;mso-height-percent:0" o:ole="">
                  <v:imagedata r:id="rId17" o:title=""/>
                </v:shape>
                <o:OLEObject Type="Embed" ProgID="Equation.DSMT4" ShapeID="_x0000_i1044" DrawAspect="Content" ObjectID="_1816580541" r:id="rId43"/>
              </w:object>
            </w:r>
          </w:p>
          <w:p w14:paraId="18D8DD56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52AFFB11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  <w:r w:rsidRPr="00C42944">
              <w:rPr>
                <w:noProof/>
                <w:lang w:val="es-ES_tradnl"/>
              </w:rPr>
              <w:drawing>
                <wp:inline distT="0" distB="0" distL="0" distR="0" wp14:anchorId="4D06233A" wp14:editId="7F824102">
                  <wp:extent cx="1275470" cy="1463040"/>
                  <wp:effectExtent l="0" t="0" r="1270" b="3810"/>
                  <wp:docPr id="124510790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107906" name="Graphic 3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7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F9850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260" w:dyaOrig="360" w14:anchorId="434F6E44">
                <v:shape id="_x0000_i1045" type="#_x0000_t75" alt="" style="width:62.5pt;height:18.75pt;mso-width-percent:0;mso-height-percent:0;mso-width-percent:0;mso-height-percent:0" o:ole="">
                  <v:imagedata r:id="rId19" o:title=""/>
                </v:shape>
                <o:OLEObject Type="Embed" ProgID="Equation.DSMT4" ShapeID="_x0000_i1045" DrawAspect="Content" ObjectID="_1816580542" r:id="rId46"/>
              </w:object>
            </w:r>
          </w:p>
        </w:tc>
        <w:tc>
          <w:tcPr>
            <w:tcW w:w="2500" w:type="pct"/>
            <w:tcBorders>
              <w:left w:val="single" w:sz="12" w:space="0" w:color="298AC4"/>
              <w:bottom w:val="single" w:sz="12" w:space="0" w:color="298AC4"/>
            </w:tcBorders>
            <w:vAlign w:val="center"/>
          </w:tcPr>
          <w:p w14:paraId="56C3066F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5945FA06">
                <v:shape id="_x0000_i1046" type="#_x0000_t75" alt="" style="width:80.25pt;height:21.25pt;mso-width-percent:0;mso-height-percent:0;mso-width-percent:0;mso-height-percent:0" o:ole="">
                  <v:imagedata r:id="rId21" o:title=""/>
                </v:shape>
                <o:OLEObject Type="Embed" ProgID="Equation.DSMT4" ShapeID="_x0000_i1046" DrawAspect="Content" ObjectID="_1816580543" r:id="rId47"/>
              </w:object>
            </w:r>
          </w:p>
          <w:p w14:paraId="12DAB435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6B400D99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  <w:r w:rsidRPr="00C42944">
              <w:rPr>
                <w:noProof/>
                <w:lang w:val="es-ES_tradnl"/>
              </w:rPr>
              <w:drawing>
                <wp:inline distT="0" distB="0" distL="0" distR="0" wp14:anchorId="4304DADE" wp14:editId="2C4D5B47">
                  <wp:extent cx="1275470" cy="1463040"/>
                  <wp:effectExtent l="0" t="0" r="1270" b="3810"/>
                  <wp:docPr id="105221437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214375" name="Graphic 1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7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69734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260" w:dyaOrig="360" w14:anchorId="6C95916B">
                <v:shape id="_x0000_i1047" type="#_x0000_t75" alt="" style="width:62.5pt;height:18.75pt;mso-width-percent:0;mso-height-percent:0;mso-width-percent:0;mso-height-percent:0" o:ole="">
                  <v:imagedata r:id="rId23" o:title=""/>
                </v:shape>
                <o:OLEObject Type="Embed" ProgID="Equation.DSMT4" ShapeID="_x0000_i1047" DrawAspect="Content" ObjectID="_1816580544" r:id="rId50"/>
              </w:object>
            </w:r>
          </w:p>
        </w:tc>
      </w:tr>
      <w:tr w:rsidR="002828C5" w:rsidRPr="00C42944" w14:paraId="28BA2AB1" w14:textId="77777777" w:rsidTr="00D71EFF">
        <w:trPr>
          <w:trHeight w:val="2016"/>
        </w:trPr>
        <w:tc>
          <w:tcPr>
            <w:tcW w:w="2500" w:type="pct"/>
            <w:tcBorders>
              <w:top w:val="single" w:sz="12" w:space="0" w:color="298AC4"/>
              <w:right w:val="single" w:sz="12" w:space="0" w:color="298AC4"/>
            </w:tcBorders>
            <w:vAlign w:val="center"/>
          </w:tcPr>
          <w:p w14:paraId="41C3BC4E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40F89C86">
                <v:shape id="_x0000_i1048" type="#_x0000_t75" alt="" style="width:80.25pt;height:21.25pt;mso-width-percent:0;mso-height-percent:0;mso-width-percent:0;mso-height-percent:0" o:ole="">
                  <v:imagedata r:id="rId51" o:title=""/>
                </v:shape>
                <o:OLEObject Type="Embed" ProgID="Equation.DSMT4" ShapeID="_x0000_i1048" DrawAspect="Content" ObjectID="_1816580545" r:id="rId52"/>
              </w:object>
            </w:r>
          </w:p>
          <w:p w14:paraId="0D1BC565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7D706AFC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  <w:r w:rsidRPr="00C42944">
              <w:rPr>
                <w:noProof/>
                <w:lang w:val="es-ES_tradnl"/>
              </w:rPr>
              <w:drawing>
                <wp:inline distT="0" distB="0" distL="0" distR="0" wp14:anchorId="2EB38A76" wp14:editId="38D39846">
                  <wp:extent cx="1275470" cy="1463040"/>
                  <wp:effectExtent l="0" t="0" r="1270" b="3810"/>
                  <wp:docPr id="907389130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89130" name="Graphic 4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7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547B2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120" w:dyaOrig="360" w14:anchorId="1C9994D4">
                <v:shape id="_x0000_i1049" type="#_x0000_t75" alt="" style="width:57.5pt;height:18.75pt;mso-width-percent:0;mso-height-percent:0;mso-width-percent:0;mso-height-percent:0" o:ole="">
                  <v:imagedata r:id="rId27" o:title=""/>
                </v:shape>
                <o:OLEObject Type="Embed" ProgID="Equation.DSMT4" ShapeID="_x0000_i1049" DrawAspect="Content" ObjectID="_1816580546" r:id="rId55"/>
              </w:object>
            </w:r>
          </w:p>
        </w:tc>
        <w:tc>
          <w:tcPr>
            <w:tcW w:w="2500" w:type="pct"/>
            <w:tcBorders>
              <w:top w:val="single" w:sz="12" w:space="0" w:color="298AC4"/>
              <w:left w:val="single" w:sz="12" w:space="0" w:color="298AC4"/>
            </w:tcBorders>
            <w:vAlign w:val="center"/>
          </w:tcPr>
          <w:p w14:paraId="175C6523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14"/>
                <w:sz w:val="24"/>
                <w:szCs w:val="24"/>
                <w:lang w:val="es-ES_tradnl"/>
                <w14:ligatures w14:val="standardContextual"/>
              </w:rPr>
              <w:object w:dxaOrig="1600" w:dyaOrig="420" w14:anchorId="4AEF3BD1">
                <v:shape id="_x0000_i1050" type="#_x0000_t75" alt="" style="width:80.25pt;height:21.25pt;mso-width-percent:0;mso-height-percent:0;mso-width-percent:0;mso-height-percent:0" o:ole="">
                  <v:imagedata r:id="rId56" o:title=""/>
                </v:shape>
                <o:OLEObject Type="Embed" ProgID="Equation.DSMT4" ShapeID="_x0000_i1050" DrawAspect="Content" ObjectID="_1816580547" r:id="rId57"/>
              </w:object>
            </w:r>
          </w:p>
          <w:p w14:paraId="4EA0B1A7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</w:p>
          <w:p w14:paraId="05CC2784" w14:textId="77777777" w:rsidR="002828C5" w:rsidRPr="00C42944" w:rsidRDefault="002828C5" w:rsidP="00D71EFF">
            <w:pPr>
              <w:pStyle w:val="TableData"/>
              <w:jc w:val="center"/>
              <w:rPr>
                <w:lang w:val="es-ES_tradnl"/>
              </w:rPr>
            </w:pPr>
            <w:r w:rsidRPr="00C42944">
              <w:rPr>
                <w:noProof/>
                <w:lang w:val="es-ES_tradnl"/>
              </w:rPr>
              <w:drawing>
                <wp:inline distT="0" distB="0" distL="0" distR="0" wp14:anchorId="2885933E" wp14:editId="276E74E3">
                  <wp:extent cx="1275470" cy="1463040"/>
                  <wp:effectExtent l="0" t="0" r="1270" b="3810"/>
                  <wp:docPr id="96691472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914723" name="Graphic 2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7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4B040" w14:textId="77777777" w:rsidR="002828C5" w:rsidRPr="00C42944" w:rsidRDefault="006671B5" w:rsidP="00D71EFF">
            <w:pPr>
              <w:pStyle w:val="TableData"/>
              <w:jc w:val="center"/>
              <w:rPr>
                <w:lang w:val="es-ES_tradnl"/>
              </w:rPr>
            </w:pPr>
            <w:r w:rsidRPr="006671B5">
              <w:rPr>
                <w:noProof/>
                <w:kern w:val="2"/>
                <w:position w:val="-6"/>
                <w:sz w:val="24"/>
                <w:szCs w:val="24"/>
                <w:lang w:val="es-ES_tradnl"/>
                <w14:ligatures w14:val="standardContextual"/>
              </w:rPr>
              <w:object w:dxaOrig="1140" w:dyaOrig="360" w14:anchorId="56D6A09C">
                <v:shape id="_x0000_i1051" type="#_x0000_t75" alt="" style="width:57.75pt;height:18.75pt;mso-width-percent:0;mso-height-percent:0;mso-width-percent:0;mso-height-percent:0" o:ole="">
                  <v:imagedata r:id="rId31" o:title=""/>
                </v:shape>
                <o:OLEObject Type="Embed" ProgID="Equation.DSMT4" ShapeID="_x0000_i1051" DrawAspect="Content" ObjectID="_1816580548" r:id="rId60"/>
              </w:object>
            </w:r>
          </w:p>
        </w:tc>
      </w:tr>
    </w:tbl>
    <w:p w14:paraId="09049EEC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Verbalizando</w:t>
      </w:r>
    </w:p>
    <w:p w14:paraId="11517650" w14:textId="77777777" w:rsidR="002828C5" w:rsidRPr="008F2B54" w:rsidRDefault="002828C5" w:rsidP="002828C5">
      <w:pPr>
        <w:rPr>
          <w:lang w:val="es-ES_tradnl"/>
        </w:rPr>
      </w:pPr>
      <w:r w:rsidRPr="008F2B54">
        <w:rPr>
          <w:lang w:val="es-ES_tradnl"/>
        </w:rPr>
        <w:t>Generaliza lo que has observado. Explica lo que ocurre.</w:t>
      </w:r>
    </w:p>
    <w:p w14:paraId="7D34A5D6" w14:textId="77777777" w:rsidR="002828C5" w:rsidRPr="008F2B54" w:rsidRDefault="002828C5" w:rsidP="002828C5">
      <w:pPr>
        <w:pStyle w:val="BodyText"/>
        <w:rPr>
          <w:lang w:val="es-ES_tradnl"/>
        </w:rPr>
      </w:pPr>
    </w:p>
    <w:p w14:paraId="67CB0D95" w14:textId="77777777" w:rsidR="002828C5" w:rsidRPr="008F2B54" w:rsidRDefault="002828C5" w:rsidP="002828C5">
      <w:pPr>
        <w:pStyle w:val="Heading1"/>
        <w:rPr>
          <w:lang w:val="es-ES_tradnl"/>
        </w:rPr>
      </w:pPr>
      <w:r w:rsidRPr="008F2B54">
        <w:rPr>
          <w:lang w:val="es-ES_tradnl"/>
        </w:rPr>
        <w:t>Aplicando</w:t>
      </w:r>
    </w:p>
    <w:p w14:paraId="73D4FD4B" w14:textId="77777777" w:rsidR="002828C5" w:rsidRPr="00C42944" w:rsidRDefault="002828C5" w:rsidP="002828C5">
      <w:pPr>
        <w:rPr>
          <w:lang w:val="es-ES_tradnl"/>
        </w:rPr>
      </w:pPr>
      <w:r w:rsidRPr="008F2B54">
        <w:rPr>
          <w:lang w:val="es-ES_tradnl"/>
        </w:rPr>
        <w:t>Usa tu generalización para multiplicar:</w:t>
      </w:r>
      <w:r w:rsidRPr="00C42944">
        <w:rPr>
          <w:lang w:val="es-ES_tradnl"/>
        </w:rPr>
        <w:t xml:space="preserve"> </w:t>
      </w:r>
      <w:r w:rsidR="006671B5" w:rsidRPr="00020D39">
        <w:rPr>
          <w:noProof/>
          <w:position w:val="-18"/>
          <w:lang w:val="es-ES_tradnl"/>
        </w:rPr>
        <w:object w:dxaOrig="2240" w:dyaOrig="499" w14:anchorId="02DC58CB">
          <v:shape id="_x0000_i1052" type="#_x0000_t75" alt="" style="width:112pt;height:25.75pt;mso-width-percent:0;mso-height-percent:0;mso-width-percent:0;mso-height-percent:0" o:ole="">
            <v:imagedata r:id="rId15" o:title=""/>
          </v:shape>
          <o:OLEObject Type="Embed" ProgID="Equation.DSMT4" ShapeID="_x0000_i1052" DrawAspect="Content" ObjectID="_1816580549" r:id="rId61"/>
        </w:object>
      </w:r>
      <w:r w:rsidRPr="00C42944">
        <w:rPr>
          <w:lang w:val="es-ES_tradnl"/>
        </w:rPr>
        <w:t>.</w:t>
      </w:r>
    </w:p>
    <w:p w14:paraId="219B23B8" w14:textId="77777777" w:rsidR="001B5BA6" w:rsidRPr="002828C5" w:rsidRDefault="001B5BA6" w:rsidP="002828C5"/>
    <w:sectPr w:rsidR="001B5BA6" w:rsidRPr="002828C5"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C560" w14:textId="77777777" w:rsidR="001C46E0" w:rsidRDefault="001C46E0" w:rsidP="00DC1CA0">
      <w:r>
        <w:separator/>
      </w:r>
    </w:p>
  </w:endnote>
  <w:endnote w:type="continuationSeparator" w:id="0">
    <w:p w14:paraId="574B1375" w14:textId="77777777" w:rsidR="001C46E0" w:rsidRDefault="001C46E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5713D68" w:rsidR="009F0B2E" w:rsidRDefault="00243A93" w:rsidP="008C5074">
                          <w:pPr>
                            <w:pStyle w:val="Footer"/>
                          </w:pPr>
                          <w:r>
                            <w:t>MULTIPLYING POLYNOMIALS</w:t>
                          </w:r>
                        </w:p>
                        <w:p w14:paraId="2C024A2F" w14:textId="77777777" w:rsidR="00243A93" w:rsidRPr="008C5074" w:rsidRDefault="00243A93" w:rsidP="008C5074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5713D68" w:rsidR="009F0B2E" w:rsidRDefault="00243A93" w:rsidP="008C5074">
                    <w:pPr>
                      <w:pStyle w:val="Footer"/>
                    </w:pPr>
                    <w:r>
                      <w:t>MULTIPLYING POLYNOMIALS</w:t>
                    </w:r>
                  </w:p>
                  <w:p w14:paraId="2C024A2F" w14:textId="77777777" w:rsidR="00243A93" w:rsidRPr="008C5074" w:rsidRDefault="00243A93" w:rsidP="008C5074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F0B8" w14:textId="77777777" w:rsidR="001C46E0" w:rsidRDefault="001C46E0" w:rsidP="00DC1CA0">
      <w:r>
        <w:separator/>
      </w:r>
    </w:p>
  </w:footnote>
  <w:footnote w:type="continuationSeparator" w:id="0">
    <w:p w14:paraId="51F8DE8F" w14:textId="77777777" w:rsidR="001C46E0" w:rsidRDefault="001C46E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0F3DC6"/>
    <w:rsid w:val="001B5BA6"/>
    <w:rsid w:val="001C46E0"/>
    <w:rsid w:val="001C7F67"/>
    <w:rsid w:val="001E231F"/>
    <w:rsid w:val="002040D8"/>
    <w:rsid w:val="00243A93"/>
    <w:rsid w:val="00245200"/>
    <w:rsid w:val="00274BB5"/>
    <w:rsid w:val="002828C5"/>
    <w:rsid w:val="002D4C34"/>
    <w:rsid w:val="00304DC6"/>
    <w:rsid w:val="00317652"/>
    <w:rsid w:val="00403889"/>
    <w:rsid w:val="00463853"/>
    <w:rsid w:val="00480109"/>
    <w:rsid w:val="004806AD"/>
    <w:rsid w:val="004856EB"/>
    <w:rsid w:val="004C2D48"/>
    <w:rsid w:val="004D0B87"/>
    <w:rsid w:val="005345DE"/>
    <w:rsid w:val="00584A0A"/>
    <w:rsid w:val="005B2598"/>
    <w:rsid w:val="005B4511"/>
    <w:rsid w:val="005E3EB2"/>
    <w:rsid w:val="006671B5"/>
    <w:rsid w:val="00667AEC"/>
    <w:rsid w:val="006C5B24"/>
    <w:rsid w:val="006E2654"/>
    <w:rsid w:val="006F637F"/>
    <w:rsid w:val="00782F44"/>
    <w:rsid w:val="007A5710"/>
    <w:rsid w:val="008C5074"/>
    <w:rsid w:val="008E31E6"/>
    <w:rsid w:val="008F2B54"/>
    <w:rsid w:val="008F712F"/>
    <w:rsid w:val="009112D3"/>
    <w:rsid w:val="00914680"/>
    <w:rsid w:val="0095717A"/>
    <w:rsid w:val="00976B6A"/>
    <w:rsid w:val="00977E3D"/>
    <w:rsid w:val="009A7873"/>
    <w:rsid w:val="009F0B2E"/>
    <w:rsid w:val="00A1673F"/>
    <w:rsid w:val="00A57B1F"/>
    <w:rsid w:val="00AF213D"/>
    <w:rsid w:val="00BD7B9F"/>
    <w:rsid w:val="00BE5EB5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47B58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17652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176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7652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2828C5"/>
  </w:style>
  <w:style w:type="character" w:customStyle="1" w:styleId="BodyTextChar">
    <w:name w:val="Body Text Char"/>
    <w:basedOn w:val="DefaultParagraphFont"/>
    <w:link w:val="BodyText"/>
    <w:uiPriority w:val="99"/>
    <w:semiHidden/>
    <w:rsid w:val="002828C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828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2828C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5.bin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svg"/><Relationship Id="rId53" Type="http://schemas.openxmlformats.org/officeDocument/2006/relationships/image" Target="media/image23.png"/><Relationship Id="rId58" Type="http://schemas.openxmlformats.org/officeDocument/2006/relationships/image" Target="media/image26.png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image" Target="media/image25.wmf"/><Relationship Id="rId64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sv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svg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1.svg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8.png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2025-08-13T13:55:00Z</dcterms:created>
  <dcterms:modified xsi:type="dcterms:W3CDTF">2025-08-13T13:55:00Z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5833a84c-4303-4253-9a69-c92b1aba78a4</vt:lpwstr>
  </property>
</Properties>
</file>