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55DEC" w14:paraId="685D3F20" w14:textId="77777777" w:rsidTr="00A55DEC">
        <w:trPr>
          <w:trHeight w:val="710"/>
        </w:trPr>
        <w:tc>
          <w:tcPr>
            <w:tcW w:w="10790" w:type="dxa"/>
            <w:shd w:val="clear" w:color="auto" w:fill="2E4448" w:themeFill="accent6" w:themeFillShade="BF"/>
          </w:tcPr>
          <w:p w14:paraId="004B6B3A" w14:textId="4DE564FD" w:rsidR="00A55DEC" w:rsidRPr="00B0711A" w:rsidRDefault="00A55DEC" w:rsidP="003D3D8B">
            <w:pPr>
              <w:spacing w:before="240" w:after="160" w:line="259" w:lineRule="auto"/>
              <w:jc w:val="center"/>
              <w:rPr>
                <w:b/>
                <w:bCs/>
                <w:sz w:val="40"/>
                <w:szCs w:val="40"/>
              </w:rPr>
            </w:pPr>
            <w:r w:rsidRPr="00A55DEC">
              <w:rPr>
                <w:b/>
                <w:bCs/>
                <w:color w:val="FFFFFF" w:themeColor="background1"/>
                <w:sz w:val="40"/>
                <w:szCs w:val="40"/>
              </w:rPr>
              <w:t>Scavenger Hunt Stations</w:t>
            </w:r>
          </w:p>
        </w:tc>
      </w:tr>
      <w:tr w:rsidR="004C02BE" w14:paraId="558A186A" w14:textId="77777777" w:rsidTr="00182E39">
        <w:trPr>
          <w:trHeight w:val="2654"/>
        </w:trPr>
        <w:tc>
          <w:tcPr>
            <w:tcW w:w="10790" w:type="dxa"/>
          </w:tcPr>
          <w:p w14:paraId="704412D3" w14:textId="77777777" w:rsidR="004C02BE" w:rsidRPr="00583A24" w:rsidRDefault="004C02BE" w:rsidP="00182E39">
            <w:pPr>
              <w:spacing w:after="0" w:line="259" w:lineRule="auto"/>
              <w:jc w:val="center"/>
              <w:rPr>
                <w:b/>
                <w:bCs/>
                <w:sz w:val="36"/>
                <w:szCs w:val="36"/>
              </w:rPr>
            </w:pPr>
            <w:r w:rsidRPr="00583A24">
              <w:rPr>
                <w:b/>
                <w:bCs/>
                <w:sz w:val="36"/>
                <w:szCs w:val="36"/>
              </w:rPr>
              <w:t>Anemia</w:t>
            </w:r>
          </w:p>
          <w:p w14:paraId="7E9318E4" w14:textId="77777777" w:rsidR="004C02BE" w:rsidRPr="00B0711A" w:rsidRDefault="004C02BE" w:rsidP="00182E39">
            <w:pPr>
              <w:pStyle w:val="BodyText"/>
              <w:numPr>
                <w:ilvl w:val="0"/>
                <w:numId w:val="12"/>
              </w:numPr>
              <w:spacing w:after="0" w:line="240" w:lineRule="auto"/>
              <w:rPr>
                <w:sz w:val="32"/>
                <w:szCs w:val="28"/>
              </w:rPr>
            </w:pPr>
            <w:r w:rsidRPr="00B0711A">
              <w:rPr>
                <w:sz w:val="32"/>
                <w:szCs w:val="28"/>
              </w:rPr>
              <w:t>Condition in which there is a lack of sufficient healthy red blood cells (RBC) in your body</w:t>
            </w:r>
          </w:p>
          <w:p w14:paraId="6C2EE6ED" w14:textId="77777777" w:rsidR="004C02BE" w:rsidRDefault="004C02BE" w:rsidP="00182E39">
            <w:pPr>
              <w:pStyle w:val="BodyText"/>
              <w:numPr>
                <w:ilvl w:val="0"/>
                <w:numId w:val="12"/>
              </w:numPr>
              <w:spacing w:after="0" w:line="240" w:lineRule="auto"/>
              <w:rPr>
                <w:sz w:val="32"/>
                <w:szCs w:val="28"/>
              </w:rPr>
            </w:pPr>
            <w:r w:rsidRPr="00B0711A">
              <w:rPr>
                <w:sz w:val="32"/>
                <w:szCs w:val="28"/>
              </w:rPr>
              <w:t>Indicator for other health issues (e.g., low iron, lung damage, low blood oxygen)</w:t>
            </w:r>
          </w:p>
          <w:p w14:paraId="5E5DF4ED" w14:textId="77777777" w:rsidR="004C02BE" w:rsidRPr="00B0711A" w:rsidRDefault="004C02BE" w:rsidP="00182E39">
            <w:pPr>
              <w:pStyle w:val="BodyText"/>
              <w:numPr>
                <w:ilvl w:val="0"/>
                <w:numId w:val="12"/>
              </w:numPr>
              <w:spacing w:after="0" w:line="240" w:lineRule="auto"/>
              <w:rPr>
                <w:sz w:val="32"/>
                <w:szCs w:val="28"/>
              </w:rPr>
            </w:pPr>
            <w:r w:rsidRPr="00B0711A">
              <w:rPr>
                <w:sz w:val="32"/>
                <w:szCs w:val="28"/>
              </w:rPr>
              <w:t>CBC Indication: Low RBC</w:t>
            </w:r>
          </w:p>
        </w:tc>
      </w:tr>
      <w:tr w:rsidR="004C02BE" w14:paraId="6ADD4213" w14:textId="77777777" w:rsidTr="00182E39">
        <w:trPr>
          <w:trHeight w:val="3230"/>
        </w:trPr>
        <w:tc>
          <w:tcPr>
            <w:tcW w:w="10790" w:type="dxa"/>
          </w:tcPr>
          <w:p w14:paraId="3F325983" w14:textId="77777777" w:rsidR="004C02BE" w:rsidRPr="00B0711A" w:rsidRDefault="004C02BE" w:rsidP="00583A24">
            <w:pPr>
              <w:spacing w:after="0" w:line="259" w:lineRule="auto"/>
              <w:jc w:val="center"/>
              <w:rPr>
                <w:b/>
                <w:bCs/>
                <w:sz w:val="36"/>
                <w:szCs w:val="32"/>
              </w:rPr>
            </w:pPr>
            <w:r w:rsidRPr="00B0711A">
              <w:rPr>
                <w:b/>
                <w:bCs/>
                <w:sz w:val="36"/>
                <w:szCs w:val="32"/>
              </w:rPr>
              <w:t>Dehydration</w:t>
            </w:r>
          </w:p>
          <w:p w14:paraId="09A0C21F" w14:textId="77777777" w:rsidR="004C02BE" w:rsidRPr="00B0711A" w:rsidRDefault="004C02BE" w:rsidP="00182E39">
            <w:pPr>
              <w:pStyle w:val="BodyText"/>
              <w:numPr>
                <w:ilvl w:val="0"/>
                <w:numId w:val="18"/>
              </w:numPr>
              <w:spacing w:after="0" w:line="240" w:lineRule="auto"/>
              <w:rPr>
                <w:sz w:val="32"/>
                <w:szCs w:val="28"/>
              </w:rPr>
            </w:pPr>
            <w:r w:rsidRPr="00B0711A">
              <w:rPr>
                <w:sz w:val="32"/>
                <w:szCs w:val="28"/>
              </w:rPr>
              <w:t>Occurs when a person uses or loses more fluids than they take in</w:t>
            </w:r>
          </w:p>
          <w:p w14:paraId="7743D655" w14:textId="77777777" w:rsidR="004C02BE" w:rsidRPr="00B0711A" w:rsidRDefault="004C02BE" w:rsidP="00182E39">
            <w:pPr>
              <w:pStyle w:val="BodyText"/>
              <w:numPr>
                <w:ilvl w:val="0"/>
                <w:numId w:val="18"/>
              </w:numPr>
              <w:spacing w:after="0" w:line="240" w:lineRule="auto"/>
              <w:rPr>
                <w:sz w:val="32"/>
                <w:szCs w:val="28"/>
              </w:rPr>
            </w:pPr>
            <w:r w:rsidRPr="00B0711A">
              <w:rPr>
                <w:sz w:val="32"/>
                <w:szCs w:val="28"/>
              </w:rPr>
              <w:t>Can occur without any illness or infection</w:t>
            </w:r>
          </w:p>
          <w:p w14:paraId="00826821" w14:textId="77777777" w:rsidR="004C02BE" w:rsidRDefault="004C02BE" w:rsidP="00182E39">
            <w:pPr>
              <w:pStyle w:val="BodyText"/>
              <w:numPr>
                <w:ilvl w:val="0"/>
                <w:numId w:val="18"/>
              </w:numPr>
              <w:spacing w:after="0" w:line="240" w:lineRule="auto"/>
            </w:pPr>
            <w:r w:rsidRPr="00B0711A">
              <w:rPr>
                <w:sz w:val="32"/>
                <w:szCs w:val="28"/>
              </w:rPr>
              <w:t>CBC indication: reduced plasma volume</w:t>
            </w:r>
          </w:p>
          <w:p w14:paraId="25E1672C" w14:textId="77777777" w:rsidR="004C02BE" w:rsidRDefault="004C02BE" w:rsidP="00182E39">
            <w:pPr>
              <w:pStyle w:val="BodyText"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533FCAC4" w14:textId="77777777" w:rsidR="004C02BE" w:rsidRPr="00B0711A" w:rsidRDefault="004C02BE" w:rsidP="00182E39">
            <w:pPr>
              <w:pStyle w:val="BodyText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0711A">
              <w:rPr>
                <w:b/>
                <w:bCs/>
                <w:sz w:val="36"/>
                <w:szCs w:val="36"/>
              </w:rPr>
              <w:t>Plasma</w:t>
            </w:r>
          </w:p>
          <w:p w14:paraId="5152A6FE" w14:textId="77777777" w:rsidR="004C02BE" w:rsidRPr="004B5718" w:rsidRDefault="004C02BE" w:rsidP="00182E39">
            <w:pPr>
              <w:pStyle w:val="BodyText"/>
              <w:numPr>
                <w:ilvl w:val="0"/>
                <w:numId w:val="19"/>
              </w:numPr>
              <w:spacing w:after="0" w:line="240" w:lineRule="auto"/>
              <w:rPr>
                <w:szCs w:val="24"/>
              </w:rPr>
            </w:pPr>
            <w:r w:rsidRPr="00B0711A">
              <w:rPr>
                <w:sz w:val="32"/>
                <w:szCs w:val="32"/>
              </w:rPr>
              <w:t>The liquid portion of blood</w:t>
            </w:r>
          </w:p>
        </w:tc>
      </w:tr>
      <w:tr w:rsidR="004C02BE" w14:paraId="147EBEFE" w14:textId="77777777" w:rsidTr="00182E39">
        <w:trPr>
          <w:trHeight w:val="2420"/>
        </w:trPr>
        <w:tc>
          <w:tcPr>
            <w:tcW w:w="10790" w:type="dxa"/>
          </w:tcPr>
          <w:p w14:paraId="492B082D" w14:textId="77777777" w:rsidR="004C02BE" w:rsidRPr="00B0711A" w:rsidRDefault="004C02BE" w:rsidP="00182E39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0711A">
              <w:rPr>
                <w:b/>
                <w:bCs/>
                <w:sz w:val="36"/>
                <w:szCs w:val="36"/>
              </w:rPr>
              <w:t>Infection</w:t>
            </w:r>
          </w:p>
          <w:p w14:paraId="12E58702" w14:textId="77777777" w:rsidR="004C02BE" w:rsidRPr="00B0711A" w:rsidRDefault="004C02BE" w:rsidP="00182E3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sz w:val="32"/>
                <w:szCs w:val="32"/>
              </w:rPr>
            </w:pPr>
            <w:r w:rsidRPr="00B0711A">
              <w:rPr>
                <w:sz w:val="32"/>
                <w:szCs w:val="32"/>
              </w:rPr>
              <w:t>Presence of one or more pathogens in the body</w:t>
            </w:r>
          </w:p>
          <w:p w14:paraId="0A791758" w14:textId="77777777" w:rsidR="004C02BE" w:rsidRDefault="004C02BE" w:rsidP="00182E3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sz w:val="32"/>
                <w:szCs w:val="32"/>
              </w:rPr>
            </w:pPr>
            <w:r w:rsidRPr="00B0711A">
              <w:rPr>
                <w:sz w:val="32"/>
                <w:szCs w:val="32"/>
              </w:rPr>
              <w:t>Physical indication: presence of heat, pain, redness, swelling, and sometimes loss of function</w:t>
            </w:r>
          </w:p>
          <w:p w14:paraId="6281469C" w14:textId="77777777" w:rsidR="004C02BE" w:rsidRPr="00B0711A" w:rsidRDefault="004C02BE" w:rsidP="00182E3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sz w:val="32"/>
                <w:szCs w:val="32"/>
              </w:rPr>
            </w:pPr>
            <w:r w:rsidRPr="00B0711A">
              <w:rPr>
                <w:sz w:val="32"/>
                <w:szCs w:val="32"/>
              </w:rPr>
              <w:t>CBC Indication: increased WBC</w:t>
            </w:r>
          </w:p>
        </w:tc>
      </w:tr>
      <w:tr w:rsidR="004C02BE" w14:paraId="417C1B60" w14:textId="77777777" w:rsidTr="00583A24">
        <w:trPr>
          <w:trHeight w:val="3410"/>
        </w:trPr>
        <w:tc>
          <w:tcPr>
            <w:tcW w:w="10790" w:type="dxa"/>
          </w:tcPr>
          <w:p w14:paraId="72F0A9ED" w14:textId="77777777" w:rsidR="004C02BE" w:rsidRPr="00B0711A" w:rsidRDefault="004C02BE" w:rsidP="00182E39">
            <w:pPr>
              <w:pStyle w:val="BodyText"/>
              <w:spacing w:after="0" w:line="240" w:lineRule="auto"/>
              <w:jc w:val="center"/>
              <w:rPr>
                <w:b/>
                <w:bCs/>
                <w:sz w:val="28"/>
                <w:szCs w:val="24"/>
              </w:rPr>
            </w:pPr>
            <w:r w:rsidRPr="00B0711A">
              <w:rPr>
                <w:b/>
                <w:bCs/>
                <w:sz w:val="36"/>
                <w:szCs w:val="36"/>
              </w:rPr>
              <w:t>Leukopenia</w:t>
            </w:r>
          </w:p>
          <w:p w14:paraId="15B3DAFE" w14:textId="77777777" w:rsidR="004C02BE" w:rsidRPr="00B0711A" w:rsidRDefault="004C02BE" w:rsidP="00182E3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sz w:val="32"/>
                <w:szCs w:val="28"/>
              </w:rPr>
            </w:pPr>
            <w:r w:rsidRPr="00B0711A">
              <w:rPr>
                <w:sz w:val="32"/>
                <w:szCs w:val="28"/>
              </w:rPr>
              <w:t>Can result from infection or medication</w:t>
            </w:r>
          </w:p>
          <w:p w14:paraId="2FE4F959" w14:textId="77777777" w:rsidR="004C02BE" w:rsidRPr="00B0711A" w:rsidRDefault="004C02BE" w:rsidP="00182E3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</w:pPr>
            <w:r w:rsidRPr="00B0711A">
              <w:rPr>
                <w:sz w:val="32"/>
                <w:szCs w:val="28"/>
              </w:rPr>
              <w:t>Can be caused by Rheumatoid Arthritis, vitamin deficiency, or side effect of cancer</w:t>
            </w:r>
          </w:p>
          <w:p w14:paraId="7E3E9236" w14:textId="77777777" w:rsidR="004C02BE" w:rsidRDefault="004C02BE" w:rsidP="00182E3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</w:pPr>
            <w:r w:rsidRPr="00B0711A">
              <w:rPr>
                <w:sz w:val="32"/>
                <w:szCs w:val="28"/>
              </w:rPr>
              <w:t>CBC Indication: low WBC</w:t>
            </w:r>
          </w:p>
        </w:tc>
      </w:tr>
      <w:tr w:rsidR="004C02BE" w14:paraId="45F4AB60" w14:textId="77777777" w:rsidTr="00583A24">
        <w:trPr>
          <w:trHeight w:val="2780"/>
        </w:trPr>
        <w:tc>
          <w:tcPr>
            <w:tcW w:w="10790" w:type="dxa"/>
          </w:tcPr>
          <w:p w14:paraId="2F4C7208" w14:textId="77777777" w:rsidR="004C02BE" w:rsidRPr="00B0711A" w:rsidRDefault="004C02BE" w:rsidP="00583A24">
            <w:pPr>
              <w:pStyle w:val="BodyText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0711A">
              <w:rPr>
                <w:b/>
                <w:bCs/>
                <w:sz w:val="36"/>
                <w:szCs w:val="36"/>
              </w:rPr>
              <w:lastRenderedPageBreak/>
              <w:t>Leukemia</w:t>
            </w:r>
          </w:p>
          <w:p w14:paraId="22BF6D28" w14:textId="77777777" w:rsidR="004C02BE" w:rsidRPr="00B0711A" w:rsidRDefault="004C02BE" w:rsidP="00583A24">
            <w:pPr>
              <w:pStyle w:val="BodyText"/>
              <w:numPr>
                <w:ilvl w:val="0"/>
                <w:numId w:val="16"/>
              </w:numPr>
              <w:spacing w:after="0" w:line="240" w:lineRule="auto"/>
              <w:rPr>
                <w:sz w:val="32"/>
                <w:szCs w:val="32"/>
              </w:rPr>
            </w:pPr>
            <w:r w:rsidRPr="00B0711A">
              <w:rPr>
                <w:sz w:val="32"/>
                <w:szCs w:val="32"/>
              </w:rPr>
              <w:t>Malignant, progressive disease in which bone marrow produces too many, immature, or abnormal white blood cells</w:t>
            </w:r>
          </w:p>
          <w:p w14:paraId="24CB5F9D" w14:textId="77777777" w:rsidR="004C02BE" w:rsidRPr="00B0711A" w:rsidRDefault="004C02BE" w:rsidP="00583A24">
            <w:pPr>
              <w:pStyle w:val="BodyText"/>
              <w:numPr>
                <w:ilvl w:val="0"/>
                <w:numId w:val="16"/>
              </w:numPr>
              <w:spacing w:after="0" w:line="240" w:lineRule="auto"/>
              <w:rPr>
                <w:sz w:val="32"/>
                <w:szCs w:val="32"/>
              </w:rPr>
            </w:pPr>
            <w:r w:rsidRPr="00B0711A">
              <w:rPr>
                <w:sz w:val="32"/>
                <w:szCs w:val="32"/>
              </w:rPr>
              <w:t>A term used for several different cancers of the blood and blood-forming tissues</w:t>
            </w:r>
          </w:p>
          <w:p w14:paraId="291FD9D6" w14:textId="77777777" w:rsidR="004C02BE" w:rsidRPr="000233DA" w:rsidRDefault="004C02BE" w:rsidP="00583A24">
            <w:pPr>
              <w:pStyle w:val="BodyText"/>
              <w:numPr>
                <w:ilvl w:val="0"/>
                <w:numId w:val="16"/>
              </w:numPr>
              <w:spacing w:after="0" w:line="240" w:lineRule="auto"/>
              <w:rPr>
                <w:sz w:val="32"/>
                <w:szCs w:val="32"/>
              </w:rPr>
            </w:pPr>
            <w:r w:rsidRPr="00B0711A">
              <w:rPr>
                <w:sz w:val="32"/>
                <w:szCs w:val="32"/>
              </w:rPr>
              <w:t>CBC Indication: high WBC</w:t>
            </w:r>
          </w:p>
        </w:tc>
      </w:tr>
      <w:tr w:rsidR="004C02BE" w14:paraId="16AB7B16" w14:textId="77777777" w:rsidTr="00182E39">
        <w:trPr>
          <w:trHeight w:val="2420"/>
        </w:trPr>
        <w:tc>
          <w:tcPr>
            <w:tcW w:w="10790" w:type="dxa"/>
          </w:tcPr>
          <w:p w14:paraId="2581B3CE" w14:textId="77777777" w:rsidR="004C02BE" w:rsidRPr="00B0711A" w:rsidRDefault="004C02BE" w:rsidP="00182E39">
            <w:pPr>
              <w:pStyle w:val="BodyText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0711A">
              <w:rPr>
                <w:b/>
                <w:bCs/>
                <w:sz w:val="36"/>
                <w:szCs w:val="36"/>
              </w:rPr>
              <w:t>Polycythemia</w:t>
            </w:r>
          </w:p>
          <w:p w14:paraId="7BDBBD20" w14:textId="77777777" w:rsidR="004C02BE" w:rsidRPr="00B0711A" w:rsidRDefault="004C02BE" w:rsidP="00182E39">
            <w:pPr>
              <w:pStyle w:val="BodyText"/>
              <w:numPr>
                <w:ilvl w:val="0"/>
                <w:numId w:val="16"/>
              </w:numPr>
              <w:spacing w:after="0" w:line="240" w:lineRule="auto"/>
              <w:rPr>
                <w:sz w:val="32"/>
                <w:szCs w:val="32"/>
              </w:rPr>
            </w:pPr>
            <w:r w:rsidRPr="00B0711A">
              <w:rPr>
                <w:sz w:val="32"/>
                <w:szCs w:val="32"/>
              </w:rPr>
              <w:t>Rare condition</w:t>
            </w:r>
          </w:p>
          <w:p w14:paraId="37F365EB" w14:textId="77777777" w:rsidR="004C02BE" w:rsidRPr="00B0711A" w:rsidRDefault="004C02BE" w:rsidP="00182E39">
            <w:pPr>
              <w:pStyle w:val="BodyText"/>
              <w:numPr>
                <w:ilvl w:val="0"/>
                <w:numId w:val="16"/>
              </w:numPr>
              <w:spacing w:after="0" w:line="240" w:lineRule="auto"/>
              <w:rPr>
                <w:sz w:val="32"/>
                <w:szCs w:val="32"/>
              </w:rPr>
            </w:pPr>
            <w:r w:rsidRPr="00B0711A">
              <w:rPr>
                <w:sz w:val="32"/>
                <w:szCs w:val="32"/>
              </w:rPr>
              <w:t>Blood is thicker, which increases blood pressure, which increases risk for stroke and tissue or organ damage</w:t>
            </w:r>
          </w:p>
          <w:p w14:paraId="0F99B46D" w14:textId="77777777" w:rsidR="004C02BE" w:rsidRDefault="004C02BE" w:rsidP="00182E39">
            <w:pPr>
              <w:pStyle w:val="BodyText"/>
              <w:numPr>
                <w:ilvl w:val="0"/>
                <w:numId w:val="16"/>
              </w:numPr>
              <w:spacing w:after="0" w:line="240" w:lineRule="auto"/>
            </w:pPr>
            <w:r w:rsidRPr="00B0711A">
              <w:rPr>
                <w:sz w:val="32"/>
                <w:szCs w:val="32"/>
              </w:rPr>
              <w:t>CBC Indication: high RBC, reduced plasma volume</w:t>
            </w:r>
          </w:p>
        </w:tc>
      </w:tr>
      <w:tr w:rsidR="004C02BE" w14:paraId="507DE5E0" w14:textId="77777777" w:rsidTr="00182E39">
        <w:trPr>
          <w:trHeight w:val="2420"/>
        </w:trPr>
        <w:tc>
          <w:tcPr>
            <w:tcW w:w="10790" w:type="dxa"/>
          </w:tcPr>
          <w:p w14:paraId="7F909158" w14:textId="77777777" w:rsidR="004C02BE" w:rsidRPr="00B0711A" w:rsidRDefault="004C02BE" w:rsidP="00182E39">
            <w:pPr>
              <w:pStyle w:val="BodyText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0711A">
              <w:rPr>
                <w:b/>
                <w:bCs/>
                <w:sz w:val="36"/>
                <w:szCs w:val="36"/>
              </w:rPr>
              <w:t>Sickle Cell Anemia</w:t>
            </w:r>
          </w:p>
          <w:p w14:paraId="6824CAE3" w14:textId="77777777" w:rsidR="004C02BE" w:rsidRDefault="004C02BE" w:rsidP="00182E3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sz w:val="32"/>
                <w:szCs w:val="32"/>
              </w:rPr>
            </w:pPr>
            <w:r w:rsidRPr="00B0711A">
              <w:rPr>
                <w:sz w:val="32"/>
                <w:szCs w:val="32"/>
              </w:rPr>
              <w:t>Presence of one or more pathogens in the body</w:t>
            </w:r>
          </w:p>
          <w:p w14:paraId="66885249" w14:textId="77777777" w:rsidR="004C02BE" w:rsidRPr="00B0711A" w:rsidRDefault="004C02BE" w:rsidP="00182E3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sz w:val="32"/>
                <w:szCs w:val="32"/>
              </w:rPr>
            </w:pPr>
            <w:r w:rsidRPr="00B0711A">
              <w:rPr>
                <w:sz w:val="32"/>
                <w:szCs w:val="32"/>
              </w:rPr>
              <w:t>Physical indication: presence of heat, pain, redness, swelling, and sometimes loss of function</w:t>
            </w:r>
          </w:p>
          <w:p w14:paraId="16C9A2F9" w14:textId="77777777" w:rsidR="004C02BE" w:rsidRPr="00336099" w:rsidRDefault="004C02BE" w:rsidP="00182E3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b/>
                <w:bCs/>
                <w:sz w:val="32"/>
                <w:szCs w:val="32"/>
              </w:rPr>
            </w:pPr>
            <w:r w:rsidRPr="00B0711A">
              <w:rPr>
                <w:sz w:val="32"/>
                <w:szCs w:val="32"/>
              </w:rPr>
              <w:t>CBC Indication: low RBC, sickle-shaped RBCs</w:t>
            </w:r>
          </w:p>
        </w:tc>
      </w:tr>
      <w:tr w:rsidR="004C02BE" w14:paraId="52A7A359" w14:textId="77777777" w:rsidTr="00583A24">
        <w:trPr>
          <w:trHeight w:val="2780"/>
        </w:trPr>
        <w:tc>
          <w:tcPr>
            <w:tcW w:w="10790" w:type="dxa"/>
          </w:tcPr>
          <w:p w14:paraId="5EFA18EF" w14:textId="77777777" w:rsidR="004C02BE" w:rsidRPr="00B0711A" w:rsidRDefault="004C02BE" w:rsidP="00583A24">
            <w:pPr>
              <w:pStyle w:val="BodyText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0711A">
              <w:rPr>
                <w:b/>
                <w:bCs/>
                <w:sz w:val="36"/>
                <w:szCs w:val="36"/>
              </w:rPr>
              <w:t>Thrombocytopenia</w:t>
            </w:r>
          </w:p>
          <w:p w14:paraId="3B9B7EC3" w14:textId="77777777" w:rsidR="004C02BE" w:rsidRPr="00B0711A" w:rsidRDefault="004C02BE" w:rsidP="00583A2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sz w:val="32"/>
                <w:szCs w:val="32"/>
              </w:rPr>
            </w:pPr>
            <w:r w:rsidRPr="00B0711A">
              <w:rPr>
                <w:sz w:val="32"/>
                <w:szCs w:val="32"/>
              </w:rPr>
              <w:t>Can indicate anemia, leukemia, heavy alcohol use, medication, viral infection, bone and bone marrow disorders, or immune system disorders</w:t>
            </w:r>
          </w:p>
          <w:p w14:paraId="575AD4EE" w14:textId="77777777" w:rsidR="004C02BE" w:rsidRPr="00336099" w:rsidRDefault="004C02BE" w:rsidP="00583A2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sz w:val="32"/>
                <w:szCs w:val="32"/>
              </w:rPr>
            </w:pPr>
            <w:r w:rsidRPr="00B0711A">
              <w:rPr>
                <w:sz w:val="32"/>
                <w:szCs w:val="32"/>
              </w:rPr>
              <w:t>CBC Indication: low platelets</w:t>
            </w:r>
          </w:p>
        </w:tc>
      </w:tr>
      <w:tr w:rsidR="004C02BE" w14:paraId="1931DF87" w14:textId="77777777" w:rsidTr="00182E39">
        <w:trPr>
          <w:trHeight w:val="2960"/>
        </w:trPr>
        <w:tc>
          <w:tcPr>
            <w:tcW w:w="10790" w:type="dxa"/>
          </w:tcPr>
          <w:p w14:paraId="1EBDBCDD" w14:textId="77777777" w:rsidR="004C02BE" w:rsidRPr="00B0711A" w:rsidRDefault="004C02BE" w:rsidP="00583A24">
            <w:pPr>
              <w:pStyle w:val="BodyText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0711A">
              <w:rPr>
                <w:b/>
                <w:bCs/>
                <w:sz w:val="36"/>
                <w:szCs w:val="36"/>
              </w:rPr>
              <w:t>Thrombocytosis</w:t>
            </w:r>
          </w:p>
          <w:p w14:paraId="51723A48" w14:textId="77777777" w:rsidR="00182E39" w:rsidRDefault="004C02BE" w:rsidP="00182E39">
            <w:pPr>
              <w:pStyle w:val="BodyText"/>
              <w:numPr>
                <w:ilvl w:val="0"/>
                <w:numId w:val="14"/>
              </w:numPr>
              <w:spacing w:after="0" w:line="240" w:lineRule="auto"/>
              <w:rPr>
                <w:sz w:val="32"/>
                <w:szCs w:val="32"/>
              </w:rPr>
            </w:pPr>
            <w:r w:rsidRPr="00B0711A">
              <w:rPr>
                <w:sz w:val="32"/>
                <w:szCs w:val="32"/>
              </w:rPr>
              <w:t>Indicates infection</w:t>
            </w:r>
          </w:p>
          <w:p w14:paraId="370EC66A" w14:textId="77777777" w:rsidR="00182E39" w:rsidRDefault="004C02BE" w:rsidP="00182E39">
            <w:pPr>
              <w:pStyle w:val="BodyText"/>
              <w:numPr>
                <w:ilvl w:val="0"/>
                <w:numId w:val="14"/>
              </w:numPr>
              <w:spacing w:after="0" w:line="240" w:lineRule="auto"/>
              <w:rPr>
                <w:sz w:val="32"/>
                <w:szCs w:val="32"/>
              </w:rPr>
            </w:pPr>
            <w:r w:rsidRPr="00182E39">
              <w:rPr>
                <w:sz w:val="32"/>
                <w:szCs w:val="32"/>
              </w:rPr>
              <w:t>When no apparent underlying condition is known, it could be due to bone or bone marrow disease.</w:t>
            </w:r>
          </w:p>
          <w:p w14:paraId="34180984" w14:textId="73C7121D" w:rsidR="004C02BE" w:rsidRPr="00182E39" w:rsidRDefault="004C02BE" w:rsidP="00182E39">
            <w:pPr>
              <w:pStyle w:val="BodyText"/>
              <w:numPr>
                <w:ilvl w:val="0"/>
                <w:numId w:val="14"/>
              </w:numPr>
              <w:spacing w:after="0" w:line="240" w:lineRule="auto"/>
              <w:rPr>
                <w:sz w:val="32"/>
                <w:szCs w:val="32"/>
              </w:rPr>
            </w:pPr>
            <w:r w:rsidRPr="00182E39">
              <w:rPr>
                <w:sz w:val="32"/>
                <w:szCs w:val="32"/>
              </w:rPr>
              <w:t>CBC Indication: high platelets</w:t>
            </w:r>
          </w:p>
        </w:tc>
      </w:tr>
      <w:tr w:rsidR="004C02BE" w14:paraId="7DA48097" w14:textId="77777777" w:rsidTr="00182E39">
        <w:trPr>
          <w:trHeight w:val="3500"/>
        </w:trPr>
        <w:tc>
          <w:tcPr>
            <w:tcW w:w="10790" w:type="dxa"/>
          </w:tcPr>
          <w:p w14:paraId="761AF169" w14:textId="77777777" w:rsidR="004C02BE" w:rsidRPr="00B0711A" w:rsidRDefault="004C02BE" w:rsidP="00182E39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0711A">
              <w:rPr>
                <w:b/>
                <w:bCs/>
                <w:sz w:val="36"/>
                <w:szCs w:val="36"/>
              </w:rPr>
              <w:lastRenderedPageBreak/>
              <w:t>Erythrocytes</w:t>
            </w:r>
          </w:p>
          <w:p w14:paraId="02AC32B9" w14:textId="77777777" w:rsidR="004C02BE" w:rsidRPr="00B0711A" w:rsidRDefault="004C02BE" w:rsidP="00182E39">
            <w:pPr>
              <w:pStyle w:val="BodyText"/>
              <w:numPr>
                <w:ilvl w:val="0"/>
                <w:numId w:val="19"/>
              </w:numPr>
              <w:spacing w:after="0" w:line="240" w:lineRule="auto"/>
              <w:rPr>
                <w:sz w:val="32"/>
                <w:szCs w:val="28"/>
              </w:rPr>
            </w:pPr>
            <w:r w:rsidRPr="00B0711A">
              <w:rPr>
                <w:sz w:val="32"/>
                <w:szCs w:val="28"/>
              </w:rPr>
              <w:t>Red blood cells (RBC)</w:t>
            </w:r>
          </w:p>
          <w:p w14:paraId="23229423" w14:textId="77777777" w:rsidR="004C02BE" w:rsidRDefault="004C02BE" w:rsidP="00182E39">
            <w:pPr>
              <w:pStyle w:val="BodyText"/>
              <w:spacing w:line="240" w:lineRule="auto"/>
            </w:pPr>
          </w:p>
          <w:p w14:paraId="0099CDA6" w14:textId="77777777" w:rsidR="004C02BE" w:rsidRPr="00B0711A" w:rsidRDefault="004C02BE" w:rsidP="00182E39">
            <w:pPr>
              <w:pStyle w:val="BodyText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0711A">
              <w:rPr>
                <w:b/>
                <w:bCs/>
                <w:sz w:val="36"/>
                <w:szCs w:val="36"/>
              </w:rPr>
              <w:t>Hemoglobin</w:t>
            </w:r>
          </w:p>
          <w:p w14:paraId="27731600" w14:textId="77777777" w:rsidR="004C02BE" w:rsidRPr="00B0711A" w:rsidRDefault="004C02BE" w:rsidP="00182E39">
            <w:pPr>
              <w:pStyle w:val="BodyText"/>
              <w:numPr>
                <w:ilvl w:val="0"/>
                <w:numId w:val="19"/>
              </w:numPr>
              <w:spacing w:after="0" w:line="240" w:lineRule="auto"/>
              <w:rPr>
                <w:sz w:val="32"/>
                <w:szCs w:val="28"/>
              </w:rPr>
            </w:pPr>
            <w:r w:rsidRPr="00B0711A">
              <w:rPr>
                <w:sz w:val="32"/>
                <w:szCs w:val="32"/>
              </w:rPr>
              <w:t>Protein carried on red blood cells</w:t>
            </w:r>
          </w:p>
          <w:p w14:paraId="051FB66D" w14:textId="77777777" w:rsidR="004C02BE" w:rsidRPr="00B0711A" w:rsidRDefault="004C02BE" w:rsidP="00182E39">
            <w:pPr>
              <w:pStyle w:val="BodyText"/>
              <w:numPr>
                <w:ilvl w:val="0"/>
                <w:numId w:val="19"/>
              </w:numPr>
              <w:spacing w:after="0" w:line="240" w:lineRule="auto"/>
              <w:rPr>
                <w:sz w:val="32"/>
                <w:szCs w:val="28"/>
              </w:rPr>
            </w:pPr>
            <w:r w:rsidRPr="00B0711A">
              <w:rPr>
                <w:sz w:val="32"/>
                <w:szCs w:val="32"/>
              </w:rPr>
              <w:t>Contains iron</w:t>
            </w:r>
          </w:p>
          <w:p w14:paraId="2CA629F6" w14:textId="77777777" w:rsidR="004C02BE" w:rsidRPr="004B5718" w:rsidRDefault="004C02BE" w:rsidP="00182E39">
            <w:pPr>
              <w:pStyle w:val="BodyText"/>
              <w:numPr>
                <w:ilvl w:val="0"/>
                <w:numId w:val="19"/>
              </w:numPr>
              <w:spacing w:after="0" w:line="240" w:lineRule="auto"/>
            </w:pPr>
            <w:r w:rsidRPr="00B0711A">
              <w:rPr>
                <w:sz w:val="32"/>
                <w:szCs w:val="32"/>
              </w:rPr>
              <w:t>Gives blood its red color</w:t>
            </w:r>
          </w:p>
        </w:tc>
      </w:tr>
      <w:tr w:rsidR="004C02BE" w14:paraId="6448100B" w14:textId="77777777" w:rsidTr="00182E39">
        <w:trPr>
          <w:trHeight w:val="2600"/>
        </w:trPr>
        <w:tc>
          <w:tcPr>
            <w:tcW w:w="10790" w:type="dxa"/>
          </w:tcPr>
          <w:p w14:paraId="5B95E6D0" w14:textId="77777777" w:rsidR="004C02BE" w:rsidRPr="00B0711A" w:rsidRDefault="004C02BE" w:rsidP="00182E39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0711A">
              <w:rPr>
                <w:b/>
                <w:bCs/>
                <w:sz w:val="36"/>
                <w:szCs w:val="36"/>
              </w:rPr>
              <w:t>Leukocytes</w:t>
            </w:r>
          </w:p>
          <w:p w14:paraId="20C4ADDA" w14:textId="77777777" w:rsidR="004C02BE" w:rsidRDefault="004C02BE" w:rsidP="00182E39">
            <w:pPr>
              <w:pStyle w:val="BodyText"/>
              <w:numPr>
                <w:ilvl w:val="0"/>
                <w:numId w:val="20"/>
              </w:numPr>
              <w:spacing w:line="240" w:lineRule="auto"/>
              <w:rPr>
                <w:sz w:val="32"/>
                <w:szCs w:val="28"/>
              </w:rPr>
            </w:pPr>
            <w:r w:rsidRPr="00B0711A">
              <w:rPr>
                <w:sz w:val="32"/>
                <w:szCs w:val="28"/>
              </w:rPr>
              <w:t>White blood cells (WBC)</w:t>
            </w:r>
          </w:p>
          <w:p w14:paraId="344E5A70" w14:textId="77777777" w:rsidR="004C02BE" w:rsidRPr="00B0711A" w:rsidRDefault="004C02BE" w:rsidP="00182E39">
            <w:pPr>
              <w:pStyle w:val="BodyText"/>
              <w:spacing w:after="0" w:line="240" w:lineRule="auto"/>
              <w:ind w:left="360"/>
              <w:rPr>
                <w:sz w:val="32"/>
                <w:szCs w:val="28"/>
              </w:rPr>
            </w:pPr>
          </w:p>
          <w:p w14:paraId="3CF05726" w14:textId="77777777" w:rsidR="004C02BE" w:rsidRPr="00B0711A" w:rsidRDefault="004C02BE" w:rsidP="00182E39">
            <w:pPr>
              <w:pStyle w:val="BodyText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0711A">
              <w:rPr>
                <w:b/>
                <w:bCs/>
                <w:sz w:val="36"/>
                <w:szCs w:val="36"/>
              </w:rPr>
              <w:t>Macrophage</w:t>
            </w:r>
          </w:p>
          <w:p w14:paraId="6B4C2C30" w14:textId="77777777" w:rsidR="004C02BE" w:rsidRPr="004B5718" w:rsidRDefault="004C02BE" w:rsidP="00182E39">
            <w:pPr>
              <w:pStyle w:val="BodyText"/>
              <w:numPr>
                <w:ilvl w:val="0"/>
                <w:numId w:val="20"/>
              </w:numPr>
              <w:spacing w:line="240" w:lineRule="auto"/>
              <w:rPr>
                <w:szCs w:val="24"/>
              </w:rPr>
            </w:pPr>
            <w:r w:rsidRPr="00B0711A">
              <w:rPr>
                <w:sz w:val="32"/>
                <w:szCs w:val="32"/>
              </w:rPr>
              <w:t>A large leukocyte able to destroy old, damaged, and dead cells</w:t>
            </w:r>
          </w:p>
        </w:tc>
      </w:tr>
      <w:tr w:rsidR="004C02BE" w14:paraId="29C3C0E0" w14:textId="77777777" w:rsidTr="003D3D8B">
        <w:trPr>
          <w:trHeight w:hRule="exact" w:val="4320"/>
        </w:trPr>
        <w:tc>
          <w:tcPr>
            <w:tcW w:w="10790" w:type="dxa"/>
          </w:tcPr>
          <w:p w14:paraId="76E913D3" w14:textId="77777777" w:rsidR="004C02BE" w:rsidRPr="00B0711A" w:rsidRDefault="004C02BE" w:rsidP="00182E39">
            <w:pPr>
              <w:pStyle w:val="BodyText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0711A">
              <w:rPr>
                <w:b/>
                <w:bCs/>
                <w:sz w:val="36"/>
                <w:szCs w:val="36"/>
              </w:rPr>
              <w:t>Thrombocytes</w:t>
            </w:r>
          </w:p>
          <w:p w14:paraId="66AA7FB5" w14:textId="77777777" w:rsidR="004C02BE" w:rsidRDefault="004C02BE" w:rsidP="00182E39">
            <w:pPr>
              <w:pStyle w:val="BodyText"/>
              <w:numPr>
                <w:ilvl w:val="0"/>
                <w:numId w:val="20"/>
              </w:numPr>
              <w:spacing w:before="240" w:line="240" w:lineRule="auto"/>
              <w:rPr>
                <w:sz w:val="32"/>
                <w:szCs w:val="32"/>
              </w:rPr>
            </w:pPr>
            <w:r w:rsidRPr="00B0711A">
              <w:rPr>
                <w:sz w:val="32"/>
                <w:szCs w:val="32"/>
              </w:rPr>
              <w:t>Platelets</w:t>
            </w:r>
          </w:p>
          <w:p w14:paraId="296449A9" w14:textId="77777777" w:rsidR="004C02BE" w:rsidRPr="00B0711A" w:rsidRDefault="004C02BE" w:rsidP="00182E39">
            <w:pPr>
              <w:pStyle w:val="BodyText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0711A">
              <w:rPr>
                <w:b/>
                <w:bCs/>
                <w:sz w:val="36"/>
                <w:szCs w:val="36"/>
              </w:rPr>
              <w:t>Coagulation</w:t>
            </w:r>
          </w:p>
          <w:p w14:paraId="076AAA25" w14:textId="77777777" w:rsidR="004C02BE" w:rsidRPr="00B64266" w:rsidRDefault="004C02BE" w:rsidP="00182E39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4"/>
              </w:rPr>
            </w:pPr>
            <w:r w:rsidRPr="00B0711A">
              <w:rPr>
                <w:sz w:val="32"/>
                <w:szCs w:val="32"/>
              </w:rPr>
              <w:t>When blood becomes jelly-like and clumps together to form a clot</w:t>
            </w:r>
          </w:p>
          <w:p w14:paraId="220E0770" w14:textId="77777777" w:rsidR="004C02BE" w:rsidRPr="004C02BE" w:rsidRDefault="004C02BE" w:rsidP="00182E39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4"/>
              </w:rPr>
            </w:pPr>
            <w:r>
              <w:rPr>
                <w:sz w:val="32"/>
                <w:szCs w:val="32"/>
              </w:rPr>
              <w:t>Also called clotting</w:t>
            </w:r>
          </w:p>
          <w:p w14:paraId="0F401DCB" w14:textId="77777777" w:rsidR="004C02BE" w:rsidRPr="004C02BE" w:rsidRDefault="004C02BE" w:rsidP="003D3D8B">
            <w:pPr>
              <w:tabs>
                <w:tab w:val="left" w:pos="4169"/>
              </w:tabs>
            </w:pPr>
            <w:r>
              <w:tab/>
            </w:r>
          </w:p>
        </w:tc>
      </w:tr>
    </w:tbl>
    <w:p w14:paraId="3F8B4A09" w14:textId="0E5F120C" w:rsidR="0036040A" w:rsidRPr="004C02BE" w:rsidRDefault="0036040A" w:rsidP="004C02BE">
      <w:pPr>
        <w:spacing w:after="0" w:line="240" w:lineRule="auto"/>
        <w:rPr>
          <w:sz w:val="2"/>
          <w:szCs w:val="2"/>
        </w:rPr>
      </w:pPr>
    </w:p>
    <w:sectPr w:rsidR="0036040A" w:rsidRPr="004C02BE" w:rsidSect="004C02BE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0482" w14:textId="77777777" w:rsidR="003751CA" w:rsidRDefault="003751CA" w:rsidP="00293785">
      <w:pPr>
        <w:spacing w:after="0" w:line="240" w:lineRule="auto"/>
      </w:pPr>
      <w:r>
        <w:separator/>
      </w:r>
    </w:p>
  </w:endnote>
  <w:endnote w:type="continuationSeparator" w:id="0">
    <w:p w14:paraId="57591748" w14:textId="77777777" w:rsidR="003751CA" w:rsidRDefault="003751C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387E" w14:textId="69D8648D" w:rsidR="00293785" w:rsidRDefault="004C02BE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7094E84A" wp14:editId="6AB5F294">
          <wp:simplePos x="0" y="0"/>
          <wp:positionH relativeFrom="column">
            <wp:posOffset>2249805</wp:posOffset>
          </wp:positionH>
          <wp:positionV relativeFrom="paragraph">
            <wp:posOffset>80010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5768D6" wp14:editId="4FC4919B">
              <wp:simplePos x="0" y="0"/>
              <wp:positionH relativeFrom="column">
                <wp:posOffset>2323214</wp:posOffset>
              </wp:positionH>
              <wp:positionV relativeFrom="paragraph">
                <wp:posOffset>78621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D084F" w14:textId="2AA1C32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C76E2">
                                <w:t>It's in the Blood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5768D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82.95pt;margin-top:6.2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opcwN0AAAAJAQAADwAAAGRycy9kb3ducmV2Lnht&#10;bEyPwU7DMAyG70i8Q2QkbixhtIOWptME4graBkjcssZrqzVO1WRreXu8Ezva/6ffn4vl5DpxwiG0&#10;njTczxQIpMrblmoNn9u3uycQIRqypvOEGn4xwLK8vipMbv1IazxtYi24hEJuNDQx9rmUoWrQmTDz&#10;PRJnez84E3kcamkHM3K56+RcqYV0piW+0JgeXxqsDpuj0/D1vv/5TtRH/erSfvSTkuQyqfXtzbR6&#10;BhFxiv8wnPVZHUp22vkj2SA6DQ+LNGOUg3kCgoEsOy92GtLHBGRZyMsPyj8A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opcwN0AAAAJAQAADwAAAAAAAAAAAAAAAAC6BAAAZHJzL2Rv&#10;d25yZXYueG1sUEsFBgAAAAAEAAQA8wAAAMQFAAAAAA==&#10;" filled="f" stroked="f">
              <v:textbox>
                <w:txbxContent>
                  <w:p w14:paraId="6EFD084F" w14:textId="2AA1C32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C76E2">
                          <w:t>It's in the Blood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1211" w14:textId="77777777" w:rsidR="003751CA" w:rsidRDefault="003751CA" w:rsidP="00293785">
      <w:pPr>
        <w:spacing w:after="0" w:line="240" w:lineRule="auto"/>
      </w:pPr>
      <w:r>
        <w:separator/>
      </w:r>
    </w:p>
  </w:footnote>
  <w:footnote w:type="continuationSeparator" w:id="0">
    <w:p w14:paraId="39AEB844" w14:textId="77777777" w:rsidR="003751CA" w:rsidRDefault="003751C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29D6"/>
    <w:multiLevelType w:val="hybridMultilevel"/>
    <w:tmpl w:val="3D241C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C0E5A"/>
    <w:multiLevelType w:val="hybridMultilevel"/>
    <w:tmpl w:val="936AB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862FC"/>
    <w:multiLevelType w:val="hybridMultilevel"/>
    <w:tmpl w:val="C7F6E46C"/>
    <w:lvl w:ilvl="0" w:tplc="883493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6240D"/>
    <w:multiLevelType w:val="hybridMultilevel"/>
    <w:tmpl w:val="1E563E7A"/>
    <w:lvl w:ilvl="0" w:tplc="3BB046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0D731D"/>
    <w:multiLevelType w:val="hybridMultilevel"/>
    <w:tmpl w:val="B5FAD39E"/>
    <w:lvl w:ilvl="0" w:tplc="3BB046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27AF9"/>
    <w:multiLevelType w:val="hybridMultilevel"/>
    <w:tmpl w:val="68BEE308"/>
    <w:lvl w:ilvl="0" w:tplc="3BB046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64EF1"/>
    <w:multiLevelType w:val="hybridMultilevel"/>
    <w:tmpl w:val="715C3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284870"/>
    <w:multiLevelType w:val="hybridMultilevel"/>
    <w:tmpl w:val="8580EFEA"/>
    <w:lvl w:ilvl="0" w:tplc="94C611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C523D6"/>
    <w:multiLevelType w:val="hybridMultilevel"/>
    <w:tmpl w:val="FCF2915E"/>
    <w:lvl w:ilvl="0" w:tplc="5E7882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831546">
    <w:abstractNumId w:val="15"/>
  </w:num>
  <w:num w:numId="2" w16cid:durableId="636111374">
    <w:abstractNumId w:val="16"/>
  </w:num>
  <w:num w:numId="3" w16cid:durableId="1806777095">
    <w:abstractNumId w:val="2"/>
  </w:num>
  <w:num w:numId="4" w16cid:durableId="74208183">
    <w:abstractNumId w:val="5"/>
  </w:num>
  <w:num w:numId="5" w16cid:durableId="1449081608">
    <w:abstractNumId w:val="8"/>
  </w:num>
  <w:num w:numId="6" w16cid:durableId="1189754717">
    <w:abstractNumId w:val="11"/>
  </w:num>
  <w:num w:numId="7" w16cid:durableId="1571035436">
    <w:abstractNumId w:val="9"/>
  </w:num>
  <w:num w:numId="8" w16cid:durableId="141311880">
    <w:abstractNumId w:val="17"/>
  </w:num>
  <w:num w:numId="9" w16cid:durableId="2043625057">
    <w:abstractNumId w:val="18"/>
  </w:num>
  <w:num w:numId="10" w16cid:durableId="2018582630">
    <w:abstractNumId w:val="19"/>
  </w:num>
  <w:num w:numId="11" w16cid:durableId="1346252468">
    <w:abstractNumId w:val="4"/>
  </w:num>
  <w:num w:numId="12" w16cid:durableId="248268944">
    <w:abstractNumId w:val="1"/>
  </w:num>
  <w:num w:numId="13" w16cid:durableId="44180943">
    <w:abstractNumId w:val="3"/>
  </w:num>
  <w:num w:numId="14" w16cid:durableId="1024748450">
    <w:abstractNumId w:val="13"/>
  </w:num>
  <w:num w:numId="15" w16cid:durableId="88355019">
    <w:abstractNumId w:val="0"/>
  </w:num>
  <w:num w:numId="16" w16cid:durableId="1577283650">
    <w:abstractNumId w:val="14"/>
  </w:num>
  <w:num w:numId="17" w16cid:durableId="614214734">
    <w:abstractNumId w:val="12"/>
  </w:num>
  <w:num w:numId="18" w16cid:durableId="1294015784">
    <w:abstractNumId w:val="6"/>
  </w:num>
  <w:num w:numId="19" w16cid:durableId="1320042929">
    <w:abstractNumId w:val="10"/>
  </w:num>
  <w:num w:numId="20" w16cid:durableId="255097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3B"/>
    <w:rsid w:val="0004006F"/>
    <w:rsid w:val="00053775"/>
    <w:rsid w:val="0005619A"/>
    <w:rsid w:val="000914F6"/>
    <w:rsid w:val="000C76E2"/>
    <w:rsid w:val="0010364E"/>
    <w:rsid w:val="0011259B"/>
    <w:rsid w:val="00116FDD"/>
    <w:rsid w:val="00125621"/>
    <w:rsid w:val="00182E39"/>
    <w:rsid w:val="001D0BBF"/>
    <w:rsid w:val="001E1F85"/>
    <w:rsid w:val="001F125D"/>
    <w:rsid w:val="002345CC"/>
    <w:rsid w:val="00260AF0"/>
    <w:rsid w:val="00293785"/>
    <w:rsid w:val="002C0879"/>
    <w:rsid w:val="002C37B4"/>
    <w:rsid w:val="00332D74"/>
    <w:rsid w:val="0036040A"/>
    <w:rsid w:val="003751CA"/>
    <w:rsid w:val="00446C13"/>
    <w:rsid w:val="004C02BE"/>
    <w:rsid w:val="005078B4"/>
    <w:rsid w:val="0053328A"/>
    <w:rsid w:val="00540FC6"/>
    <w:rsid w:val="005511B6"/>
    <w:rsid w:val="00553C98"/>
    <w:rsid w:val="005655C6"/>
    <w:rsid w:val="00583A24"/>
    <w:rsid w:val="00645D7F"/>
    <w:rsid w:val="00656940"/>
    <w:rsid w:val="00665274"/>
    <w:rsid w:val="00666C03"/>
    <w:rsid w:val="00686DAB"/>
    <w:rsid w:val="006E1542"/>
    <w:rsid w:val="006E3042"/>
    <w:rsid w:val="00721EA4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55DEC"/>
    <w:rsid w:val="00AC349E"/>
    <w:rsid w:val="00B92DBF"/>
    <w:rsid w:val="00BD119F"/>
    <w:rsid w:val="00C73EA1"/>
    <w:rsid w:val="00C8524A"/>
    <w:rsid w:val="00CC4F77"/>
    <w:rsid w:val="00CD3CF6"/>
    <w:rsid w:val="00CE336D"/>
    <w:rsid w:val="00CE6B85"/>
    <w:rsid w:val="00D106FF"/>
    <w:rsid w:val="00D626EB"/>
    <w:rsid w:val="00DA2713"/>
    <w:rsid w:val="00DC7A6D"/>
    <w:rsid w:val="00ED24C8"/>
    <w:rsid w:val="00F377E2"/>
    <w:rsid w:val="00F50748"/>
    <w:rsid w:val="00F5663B"/>
    <w:rsid w:val="00F72D02"/>
    <w:rsid w:val="00FA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3E23D"/>
  <w15:docId w15:val="{AB6BA53A-A56E-4B29-9087-9F91408F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4C02B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OneDrive%20-%20University%20of%20Oklahoma\Documents\K20\Templates%20&amp;%20Handouts\LEARN\LEARN%20Vertical%20Attachment%20with%20Instruction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00AB-F7C3-46CD-B45D-838ED0EF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Attachment with Instructions.dotx</Template>
  <TotalTime>2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in the Blood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in the Blood</dc:title>
  <dc:creator>Shaffery, Heather M.;K20Center@groups.ou.edu</dc:creator>
  <cp:lastModifiedBy>McLeod Porter, Delma</cp:lastModifiedBy>
  <cp:revision>2</cp:revision>
  <cp:lastPrinted>2025-01-22T15:29:00Z</cp:lastPrinted>
  <dcterms:created xsi:type="dcterms:W3CDTF">2025-02-11T17:14:00Z</dcterms:created>
  <dcterms:modified xsi:type="dcterms:W3CDTF">2025-02-11T17:14:00Z</dcterms:modified>
</cp:coreProperties>
</file>