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331AB" w14:textId="77777777" w:rsidR="00AF4B9E" w:rsidRDefault="00000000">
      <w:pPr>
        <w:pStyle w:val="Title"/>
      </w:pPr>
      <w:r>
        <w:t>PRIMARY SOURCES AND H.I.P.P. ANALYSIS</w:t>
      </w:r>
    </w:p>
    <w:p w14:paraId="13D51A88" w14:textId="3CEE6D0A" w:rsidR="00AF4B9E" w:rsidRDefault="00000000">
      <w:pPr>
        <w:pStyle w:val="Heading1"/>
      </w:pPr>
      <w:r w:rsidRPr="00381EC9">
        <w:rPr>
          <w:i/>
          <w:iCs/>
        </w:rPr>
        <w:t>Bloody Massacre Perpetrated in Kings Street in Boston</w:t>
      </w:r>
      <w:r w:rsidR="00381EC9">
        <w:rPr>
          <w:i/>
          <w:iCs/>
        </w:rPr>
        <w:t>,</w:t>
      </w:r>
      <w:r>
        <w:t xml:space="preserve"> </w:t>
      </w:r>
      <w:r w:rsidR="00381EC9">
        <w:t>e</w:t>
      </w:r>
      <w:r>
        <w:t>ngraving print by Paul Revere, Jr.</w:t>
      </w:r>
    </w:p>
    <w:p w14:paraId="716789BA" w14:textId="77777777" w:rsidR="00AF4B9E"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rPr>
      </w:pPr>
      <w:bookmarkStart w:id="0" w:name="_1y1va06qaphi" w:colFirst="0" w:colLast="0"/>
      <w:bookmarkEnd w:id="0"/>
      <w:r>
        <w:rPr>
          <w:rFonts w:ascii="Arial" w:eastAsia="Arial" w:hAnsi="Arial" w:cs="Arial"/>
          <w:noProof/>
          <w:sz w:val="22"/>
          <w:szCs w:val="22"/>
        </w:rPr>
        <w:drawing>
          <wp:inline distT="114300" distB="114300" distL="114300" distR="114300" wp14:anchorId="2E6921E5" wp14:editId="12462410">
            <wp:extent cx="5491163" cy="625675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491163" cy="6256757"/>
                    </a:xfrm>
                    <a:prstGeom prst="rect">
                      <a:avLst/>
                    </a:prstGeom>
                    <a:ln/>
                  </pic:spPr>
                </pic:pic>
              </a:graphicData>
            </a:graphic>
          </wp:inline>
        </w:drawing>
      </w:r>
    </w:p>
    <w:p w14:paraId="2C1B98DC" w14:textId="747C0FC3" w:rsidR="00AF4B9E" w:rsidRDefault="00000000">
      <w:pPr>
        <w:pStyle w:val="Heading3"/>
      </w:pPr>
      <w:r w:rsidRPr="00381EC9">
        <w:rPr>
          <w:i w:val="0"/>
          <w:iCs/>
        </w:rPr>
        <w:t>Source: Revere, P., Jr. (1770)</w:t>
      </w:r>
      <w:r w:rsidR="00381EC9" w:rsidRPr="00381EC9">
        <w:rPr>
          <w:i w:val="0"/>
          <w:iCs/>
        </w:rPr>
        <w:t>.</w:t>
      </w:r>
      <w:r>
        <w:t xml:space="preserve"> The Boston Massacre, or, </w:t>
      </w:r>
      <w:r w:rsidR="00381EC9">
        <w:t>t</w:t>
      </w:r>
      <w:r>
        <w:t xml:space="preserve">he </w:t>
      </w:r>
      <w:r w:rsidR="00381EC9">
        <w:t>b</w:t>
      </w:r>
      <w:r>
        <w:t xml:space="preserve">loody </w:t>
      </w:r>
      <w:r w:rsidR="00381EC9">
        <w:t>m</w:t>
      </w:r>
      <w:r>
        <w:t>assacre perpetrated in King Street, Boston on March 5, 1770 by a party of the 29th Regiment [Print].</w:t>
      </w:r>
      <w:r w:rsidRPr="00381EC9">
        <w:rPr>
          <w:i w:val="0"/>
          <w:iCs/>
        </w:rPr>
        <w:t xml:space="preserve"> The Metropolitan Museum of Art</w:t>
      </w:r>
      <w:r w:rsidR="00381EC9" w:rsidRPr="00381EC9">
        <w:rPr>
          <w:i w:val="0"/>
          <w:iCs/>
        </w:rPr>
        <w:t xml:space="preserve">. </w:t>
      </w:r>
      <w:hyperlink r:id="rId7">
        <w:r w:rsidR="00AF4B9E" w:rsidRPr="00381EC9">
          <w:rPr>
            <w:i w:val="0"/>
            <w:iCs/>
            <w:color w:val="1155CC"/>
            <w:u w:val="single"/>
          </w:rPr>
          <w:t>https://www.metmuseum.org/art/collection/search/365208</w:t>
        </w:r>
      </w:hyperlink>
      <w:r>
        <w:t xml:space="preserve">  </w:t>
      </w:r>
    </w:p>
    <w:p w14:paraId="39C4062A" w14:textId="77777777" w:rsidR="00AF4B9E" w:rsidRDefault="00000000">
      <w:pPr>
        <w:pStyle w:val="Heading1"/>
      </w:pPr>
      <w:r>
        <w:br w:type="page"/>
      </w:r>
    </w:p>
    <w:p w14:paraId="302D55B8" w14:textId="7FA15C51" w:rsidR="00AF4B9E" w:rsidRDefault="00381EC9">
      <w:pPr>
        <w:pStyle w:val="Heading1"/>
      </w:pPr>
      <w:r>
        <w:lastRenderedPageBreak/>
        <w:t>“Give Me Liberty or Give Me Death” Speech by Patrick Henry</w:t>
      </w:r>
    </w:p>
    <w:p w14:paraId="563E533A" w14:textId="77777777" w:rsidR="00AF4B9E" w:rsidRPr="00381EC9" w:rsidRDefault="00000000">
      <w:pPr>
        <w:rPr>
          <w:color w:val="943634" w:themeColor="accent2" w:themeShade="BF"/>
        </w:rPr>
      </w:pPr>
      <w:r w:rsidRPr="00381EC9">
        <w:rPr>
          <w:color w:val="943634" w:themeColor="accent2" w:themeShade="BF"/>
        </w:rPr>
        <w:t>Background information:</w:t>
      </w:r>
    </w:p>
    <w:p w14:paraId="300BBAAD" w14:textId="18028EFD" w:rsidR="00AF4B9E" w:rsidRPr="00381EC9" w:rsidRDefault="00000000">
      <w:pPr>
        <w:ind w:left="720"/>
        <w:rPr>
          <w:iCs/>
        </w:rPr>
      </w:pPr>
      <w:r w:rsidRPr="00381EC9">
        <w:rPr>
          <w:iCs/>
        </w:rPr>
        <w:t>In the wake of escalating tensions between the Patriots and the Redcoats, Henry delivered this stirring address before more than 100 delegates, including George Washington, Thomas Jefferson, and many of the statesmen who would go on to sign the Declaration of Independence.  Following the bloody Boston Massacre and the British Parliament’s authoritarian imposition of the Intolerable Acts—which closed the Boston Harbor and stripped New England Colonists of their right to self-govern—American leaders deliberated whether to continue their pursuit of peace, or as a final recourse, to take up arms in the rebellion.</w:t>
      </w:r>
    </w:p>
    <w:p w14:paraId="4D055A2F" w14:textId="77777777" w:rsidR="00AF4B9E" w:rsidRPr="00381EC9" w:rsidRDefault="00000000">
      <w:pPr>
        <w:ind w:left="720"/>
        <w:rPr>
          <w:iCs/>
        </w:rPr>
      </w:pPr>
      <w:r w:rsidRPr="00381EC9">
        <w:rPr>
          <w:iCs/>
        </w:rPr>
        <w:t>(The White House, 2025)</w:t>
      </w:r>
    </w:p>
    <w:p w14:paraId="6161A705" w14:textId="77777777" w:rsidR="00AF4B9E" w:rsidRPr="00BA2EDB" w:rsidRDefault="00000000">
      <w:pPr>
        <w:rPr>
          <w:i/>
          <w:color w:val="943634" w:themeColor="accent2" w:themeShade="BF"/>
        </w:rPr>
      </w:pPr>
      <w:r w:rsidRPr="00BA2EDB">
        <w:rPr>
          <w:color w:val="943634" w:themeColor="accent2" w:themeShade="BF"/>
        </w:rPr>
        <w:t>Excerpt from the speech:</w:t>
      </w:r>
    </w:p>
    <w:p w14:paraId="7A5164DF" w14:textId="78C11450" w:rsidR="00AF4B9E" w:rsidRDefault="00381EC9">
      <w:pPr>
        <w:pBdr>
          <w:top w:val="nil"/>
          <w:left w:val="nil"/>
          <w:bottom w:val="nil"/>
          <w:right w:val="nil"/>
          <w:between w:val="nil"/>
        </w:pBdr>
        <w:ind w:left="720"/>
        <w:rPr>
          <w:i/>
        </w:rPr>
      </w:pPr>
      <w:r>
        <w:rPr>
          <w:i/>
        </w:rPr>
        <w:t xml:space="preserve">. . . Sir, we have done everything that could be done to avert the storm which is now coming on. We have petitioned; . . .and have implored its interposition to arrest the tyrannical hands of the ministry and Parliament. Our petitions have been slighted. . .and we have been spurned, with contempt, from the foot of the throne! In vain, after these things, may we indulge the fond hope of peace and reconciliation? </w:t>
      </w:r>
    </w:p>
    <w:p w14:paraId="1F97BB18" w14:textId="3CAB77B2" w:rsidR="00AF4B9E" w:rsidRDefault="00000000">
      <w:pPr>
        <w:pBdr>
          <w:top w:val="nil"/>
          <w:left w:val="nil"/>
          <w:bottom w:val="nil"/>
          <w:right w:val="nil"/>
          <w:between w:val="nil"/>
        </w:pBdr>
        <w:ind w:left="720"/>
        <w:rPr>
          <w:i/>
        </w:rPr>
      </w:pPr>
      <w:r>
        <w:rPr>
          <w:i/>
        </w:rPr>
        <w:t>There is no longer any room for hope. If we wish to be free</w:t>
      </w:r>
      <w:r w:rsidR="00381EC9">
        <w:rPr>
          <w:i/>
        </w:rPr>
        <w:t>. . .</w:t>
      </w:r>
      <w:r>
        <w:rPr>
          <w:i/>
        </w:rPr>
        <w:t>we must fight! I repeat it, sir, we must fight!</w:t>
      </w:r>
      <w:r w:rsidR="00381EC9">
        <w:rPr>
          <w:i/>
        </w:rPr>
        <w:t xml:space="preserve"> . . . </w:t>
      </w:r>
      <w:r>
        <w:rPr>
          <w:i/>
        </w:rPr>
        <w:t>Will it be when we are totally disarmed, and when a British guard shall be stationed in every house?</w:t>
      </w:r>
      <w:r w:rsidR="00381EC9">
        <w:rPr>
          <w:i/>
        </w:rPr>
        <w:t xml:space="preserve"> . . . </w:t>
      </w:r>
      <w:r>
        <w:rPr>
          <w:i/>
        </w:rPr>
        <w:t>The millions of people, armed in the holy cause of liberty, and in such a country as that which we possess, are invincible by any force which our enemy can send against us</w:t>
      </w:r>
      <w:r w:rsidR="00381EC9">
        <w:rPr>
          <w:i/>
        </w:rPr>
        <w:t xml:space="preserve"> . . .</w:t>
      </w:r>
      <w:r>
        <w:rPr>
          <w:i/>
        </w:rPr>
        <w:t xml:space="preserve"> There is no retreat but in submission and slavery! Our chains are forged! Their clanking may be heard on the plains of Boston! The war is inevitable</w:t>
      </w:r>
      <w:r w:rsidR="00381EC9">
        <w:rPr>
          <w:i/>
        </w:rPr>
        <w:t>—</w:t>
      </w:r>
      <w:r>
        <w:rPr>
          <w:i/>
        </w:rPr>
        <w:t xml:space="preserve">and let it come! I repeat it, sir, let it come. </w:t>
      </w:r>
    </w:p>
    <w:p w14:paraId="380D8A12" w14:textId="128B5442" w:rsidR="00AF4B9E" w:rsidRDefault="00381EC9" w:rsidP="00381EC9">
      <w:pPr>
        <w:pBdr>
          <w:top w:val="nil"/>
          <w:left w:val="nil"/>
          <w:bottom w:val="nil"/>
          <w:right w:val="nil"/>
          <w:between w:val="nil"/>
        </w:pBdr>
        <w:ind w:left="720"/>
        <w:rPr>
          <w:i/>
        </w:rPr>
      </w:pPr>
      <w:r>
        <w:rPr>
          <w:i/>
        </w:rPr>
        <w:t xml:space="preserve">. . . The war is actually begun! . . . What is it that gentlemen wish? What would they have? Is life so dear, or peace so sweet, as to be purchased at the price of chains and slavery? Forbid it, Almighty God! I know not what course others may take; but as for me, give me liberty or give me death! </w:t>
      </w:r>
    </w:p>
    <w:p w14:paraId="7A71D288" w14:textId="5AAF3BA0" w:rsidR="00381EC9" w:rsidRDefault="00381EC9" w:rsidP="00381EC9">
      <w:pPr>
        <w:pBdr>
          <w:top w:val="nil"/>
          <w:left w:val="nil"/>
          <w:bottom w:val="nil"/>
          <w:right w:val="nil"/>
          <w:between w:val="nil"/>
        </w:pBdr>
        <w:ind w:left="720"/>
        <w:rPr>
          <w:i/>
        </w:rPr>
      </w:pPr>
      <w:r>
        <w:rPr>
          <w:i/>
        </w:rPr>
        <w:t>—Patrick Henry, 1775</w:t>
      </w:r>
    </w:p>
    <w:p w14:paraId="09D463B2" w14:textId="77777777" w:rsidR="00381EC9" w:rsidRDefault="00381EC9" w:rsidP="00381EC9">
      <w:pPr>
        <w:pBdr>
          <w:top w:val="nil"/>
          <w:left w:val="nil"/>
          <w:bottom w:val="nil"/>
          <w:right w:val="nil"/>
          <w:between w:val="nil"/>
        </w:pBdr>
        <w:ind w:left="720"/>
        <w:rPr>
          <w:i/>
        </w:rPr>
      </w:pPr>
    </w:p>
    <w:p w14:paraId="7A76B485" w14:textId="4D1DDF8A" w:rsidR="00AF4B9E" w:rsidRPr="00381EC9" w:rsidRDefault="00381EC9" w:rsidP="00381EC9">
      <w:pPr>
        <w:pStyle w:val="NormalWeb"/>
        <w:rPr>
          <w:rFonts w:asciiTheme="majorHAnsi" w:hAnsiTheme="majorHAnsi" w:cstheme="majorHAnsi"/>
          <w:sz w:val="20"/>
          <w:szCs w:val="20"/>
        </w:rPr>
      </w:pPr>
      <w:r w:rsidRPr="00381EC9">
        <w:rPr>
          <w:rFonts w:asciiTheme="majorHAnsi" w:hAnsiTheme="majorHAnsi" w:cstheme="majorHAnsi"/>
          <w:sz w:val="20"/>
          <w:szCs w:val="20"/>
        </w:rPr>
        <w:t xml:space="preserve">Henry, P. (n.d.). </w:t>
      </w:r>
      <w:r w:rsidRPr="00381EC9">
        <w:rPr>
          <w:rStyle w:val="Emphasis"/>
          <w:rFonts w:asciiTheme="majorHAnsi" w:hAnsiTheme="majorHAnsi" w:cstheme="majorHAnsi"/>
          <w:sz w:val="20"/>
          <w:szCs w:val="20"/>
        </w:rPr>
        <w:t xml:space="preserve">Give me </w:t>
      </w:r>
      <w:proofErr w:type="gramStart"/>
      <w:r w:rsidRPr="00381EC9">
        <w:rPr>
          <w:rStyle w:val="Emphasis"/>
          <w:rFonts w:asciiTheme="majorHAnsi" w:hAnsiTheme="majorHAnsi" w:cstheme="majorHAnsi"/>
          <w:sz w:val="20"/>
          <w:szCs w:val="20"/>
        </w:rPr>
        <w:t>liberty, or</w:t>
      </w:r>
      <w:proofErr w:type="gramEnd"/>
      <w:r w:rsidRPr="00381EC9">
        <w:rPr>
          <w:rStyle w:val="Emphasis"/>
          <w:rFonts w:asciiTheme="majorHAnsi" w:hAnsiTheme="majorHAnsi" w:cstheme="majorHAnsi"/>
          <w:sz w:val="20"/>
          <w:szCs w:val="20"/>
        </w:rPr>
        <w:t xml:space="preserve"> give me death!</w:t>
      </w:r>
      <w:r w:rsidRPr="00381EC9">
        <w:rPr>
          <w:rFonts w:asciiTheme="majorHAnsi" w:hAnsiTheme="majorHAnsi" w:cstheme="majorHAnsi"/>
          <w:sz w:val="20"/>
          <w:szCs w:val="20"/>
        </w:rPr>
        <w:t xml:space="preserve"> [Speech transcript]. The White House.</w:t>
      </w:r>
      <w:hyperlink r:id="rId8" w:history="1">
        <w:r w:rsidRPr="00381EC9">
          <w:rPr>
            <w:rStyle w:val="Hyperlink"/>
            <w:rFonts w:asciiTheme="majorHAnsi" w:hAnsiTheme="majorHAnsi" w:cstheme="majorHAnsi"/>
            <w:sz w:val="20"/>
            <w:szCs w:val="20"/>
          </w:rPr>
          <w:t xml:space="preserve"> </w:t>
        </w:r>
      </w:hyperlink>
      <w:hyperlink r:id="rId9" w:history="1">
        <w:r w:rsidRPr="00381EC9">
          <w:rPr>
            <w:rStyle w:val="Hyperlink"/>
            <w:rFonts w:asciiTheme="majorHAnsi" w:hAnsiTheme="majorHAnsi" w:cstheme="majorHAnsi"/>
            <w:sz w:val="20"/>
            <w:szCs w:val="20"/>
          </w:rPr>
          <w:t>https://www.whitehouse.gov/patrick</w:t>
        </w:r>
      </w:hyperlink>
      <w:hyperlink r:id="rId10" w:history="1">
        <w:r w:rsidRPr="00381EC9">
          <w:rPr>
            <w:rStyle w:val="Hyperlink"/>
            <w:rFonts w:asciiTheme="majorHAnsi" w:hAnsiTheme="majorHAnsi" w:cstheme="majorHAnsi"/>
            <w:sz w:val="20"/>
            <w:szCs w:val="20"/>
          </w:rPr>
          <w:t>-henry-speech-give-me-liberty-or-give-me-death/</w:t>
        </w:r>
      </w:hyperlink>
      <w:r w:rsidRPr="00381EC9">
        <w:rPr>
          <w:rFonts w:asciiTheme="majorHAnsi" w:hAnsiTheme="majorHAnsi" w:cstheme="majorHAnsi"/>
          <w:sz w:val="20"/>
          <w:szCs w:val="20"/>
        </w:rPr>
        <w:t xml:space="preserve"> (Original work published 1775)</w:t>
      </w:r>
      <w:r>
        <w:br w:type="page"/>
      </w:r>
    </w:p>
    <w:p w14:paraId="36F8464E" w14:textId="15F63D7E" w:rsidR="00AF4B9E" w:rsidRPr="006974EC" w:rsidRDefault="00000000">
      <w:pPr>
        <w:pStyle w:val="Heading1"/>
        <w:rPr>
          <w:b w:val="0"/>
          <w:color w:val="000000"/>
        </w:rPr>
      </w:pPr>
      <w:r>
        <w:lastRenderedPageBreak/>
        <w:t>H.I.P.P.</w:t>
      </w:r>
      <w:r>
        <w:br/>
      </w:r>
      <w:r w:rsidR="006974EC">
        <w:rPr>
          <w:b w:val="0"/>
          <w:color w:val="000000"/>
        </w:rPr>
        <w:t xml:space="preserve">Respond to the following questions using the H.I.P.P. acronym as a guide. </w:t>
      </w:r>
      <w:r>
        <w:rPr>
          <w:b w:val="0"/>
          <w:color w:val="000000"/>
        </w:rPr>
        <w:t>If you need more space, use the back of the paper.</w:t>
      </w:r>
    </w:p>
    <w:tbl>
      <w:tblPr>
        <w:tblStyle w:val="a"/>
        <w:tblW w:w="9435" w:type="dxa"/>
        <w:tblInd w:w="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2205"/>
        <w:gridCol w:w="3615"/>
        <w:gridCol w:w="3615"/>
      </w:tblGrid>
      <w:tr w:rsidR="00AF4B9E" w14:paraId="3CFA0F22" w14:textId="77777777">
        <w:trPr>
          <w:tblHeader/>
        </w:trPr>
        <w:tc>
          <w:tcPr>
            <w:tcW w:w="2205" w:type="dxa"/>
            <w:shd w:val="clear" w:color="auto" w:fill="275781"/>
            <w:tcMar>
              <w:top w:w="115" w:type="dxa"/>
              <w:left w:w="115" w:type="dxa"/>
              <w:bottom w:w="115" w:type="dxa"/>
              <w:right w:w="115" w:type="dxa"/>
            </w:tcMar>
            <w:vAlign w:val="center"/>
          </w:tcPr>
          <w:p w14:paraId="6DADFF11" w14:textId="77777777" w:rsidR="00AF4B9E" w:rsidRDefault="00000000">
            <w:pPr>
              <w:rPr>
                <w:rFonts w:ascii="Times New Roman" w:eastAsia="Times New Roman" w:hAnsi="Times New Roman" w:cs="Times New Roman"/>
                <w:b/>
                <w:color w:val="FFFFFF"/>
              </w:rPr>
            </w:pPr>
            <w:r>
              <w:rPr>
                <w:b/>
                <w:color w:val="FFFFFF"/>
              </w:rPr>
              <w:t>Guided Questions</w:t>
            </w:r>
          </w:p>
        </w:tc>
        <w:tc>
          <w:tcPr>
            <w:tcW w:w="3615" w:type="dxa"/>
            <w:shd w:val="clear" w:color="auto" w:fill="275781"/>
            <w:tcMar>
              <w:top w:w="115" w:type="dxa"/>
              <w:left w:w="115" w:type="dxa"/>
              <w:bottom w:w="115" w:type="dxa"/>
              <w:right w:w="115" w:type="dxa"/>
            </w:tcMar>
            <w:vAlign w:val="center"/>
          </w:tcPr>
          <w:p w14:paraId="471F1C1F" w14:textId="77777777" w:rsidR="00AF4B9E" w:rsidRDefault="00000000">
            <w:pPr>
              <w:rPr>
                <w:rFonts w:ascii="Times New Roman" w:eastAsia="Times New Roman" w:hAnsi="Times New Roman" w:cs="Times New Roman"/>
                <w:b/>
                <w:color w:val="FFFFFF"/>
              </w:rPr>
            </w:pPr>
            <w:r>
              <w:rPr>
                <w:b/>
                <w:color w:val="FFFFFF"/>
              </w:rPr>
              <w:t>Source Analysis: Engraving</w:t>
            </w:r>
          </w:p>
        </w:tc>
        <w:tc>
          <w:tcPr>
            <w:tcW w:w="3615" w:type="dxa"/>
            <w:shd w:val="clear" w:color="auto" w:fill="275781"/>
            <w:tcMar>
              <w:top w:w="115" w:type="dxa"/>
              <w:left w:w="115" w:type="dxa"/>
              <w:bottom w:w="115" w:type="dxa"/>
              <w:right w:w="115" w:type="dxa"/>
            </w:tcMar>
            <w:vAlign w:val="center"/>
          </w:tcPr>
          <w:p w14:paraId="0F86AF26" w14:textId="77777777" w:rsidR="00AF4B9E" w:rsidRDefault="00000000">
            <w:pPr>
              <w:rPr>
                <w:b/>
                <w:color w:val="FFFFFF"/>
              </w:rPr>
            </w:pPr>
            <w:r>
              <w:rPr>
                <w:b/>
                <w:color w:val="FFFFFF"/>
              </w:rPr>
              <w:t>Source Analysis: Speech</w:t>
            </w:r>
          </w:p>
        </w:tc>
      </w:tr>
      <w:tr w:rsidR="00AF4B9E" w14:paraId="4072720B" w14:textId="77777777">
        <w:tc>
          <w:tcPr>
            <w:tcW w:w="2205" w:type="dxa"/>
            <w:tcMar>
              <w:top w:w="115" w:type="dxa"/>
              <w:left w:w="115" w:type="dxa"/>
              <w:bottom w:w="115" w:type="dxa"/>
              <w:right w:w="115" w:type="dxa"/>
            </w:tcMar>
            <w:vAlign w:val="center"/>
          </w:tcPr>
          <w:p w14:paraId="60236C62" w14:textId="77777777" w:rsidR="00AF4B9E" w:rsidRDefault="00000000">
            <w:pPr>
              <w:spacing w:after="0"/>
              <w:jc w:val="center"/>
              <w:rPr>
                <w:b/>
                <w:color w:val="971D20"/>
              </w:rPr>
            </w:pPr>
            <w:r>
              <w:rPr>
                <w:b/>
                <w:color w:val="971D20"/>
              </w:rPr>
              <w:t>H</w:t>
            </w:r>
          </w:p>
          <w:p w14:paraId="4A01CE0F" w14:textId="77777777" w:rsidR="00AF4B9E" w:rsidRDefault="00000000">
            <w:pPr>
              <w:spacing w:after="0" w:line="240" w:lineRule="auto"/>
              <w:jc w:val="center"/>
            </w:pPr>
            <w:r>
              <w:t>Historical Context</w:t>
            </w:r>
          </w:p>
          <w:p w14:paraId="424AE2DA" w14:textId="77777777" w:rsidR="00AF4B9E" w:rsidRDefault="00AF4B9E">
            <w:pPr>
              <w:spacing w:before="40" w:after="0" w:line="240" w:lineRule="auto"/>
              <w:jc w:val="center"/>
              <w:rPr>
                <w:i/>
                <w:color w:val="272727"/>
              </w:rPr>
            </w:pPr>
          </w:p>
          <w:p w14:paraId="4DED9106" w14:textId="77777777" w:rsidR="00AF4B9E" w:rsidRDefault="00000000">
            <w:pPr>
              <w:spacing w:before="40" w:after="0" w:line="240" w:lineRule="auto"/>
              <w:jc w:val="center"/>
              <w:rPr>
                <w:i/>
                <w:color w:val="272727"/>
              </w:rPr>
            </w:pPr>
            <w:r>
              <w:rPr>
                <w:i/>
                <w:color w:val="272727"/>
              </w:rPr>
              <w:t xml:space="preserve">What events were occurring during the document’s creation? </w:t>
            </w:r>
          </w:p>
          <w:p w14:paraId="2DE16620" w14:textId="77777777" w:rsidR="00AF4B9E" w:rsidRDefault="00AF4B9E">
            <w:pPr>
              <w:spacing w:before="40" w:after="0" w:line="240" w:lineRule="auto"/>
              <w:jc w:val="center"/>
              <w:rPr>
                <w:i/>
                <w:color w:val="272727"/>
              </w:rPr>
            </w:pPr>
          </w:p>
        </w:tc>
        <w:tc>
          <w:tcPr>
            <w:tcW w:w="3615" w:type="dxa"/>
            <w:tcMar>
              <w:top w:w="115" w:type="dxa"/>
              <w:left w:w="115" w:type="dxa"/>
              <w:bottom w:w="115" w:type="dxa"/>
              <w:right w:w="115" w:type="dxa"/>
            </w:tcMar>
            <w:vAlign w:val="center"/>
          </w:tcPr>
          <w:p w14:paraId="3B17B663" w14:textId="77777777" w:rsidR="00AF4B9E" w:rsidRDefault="00AF4B9E">
            <w:pPr>
              <w:rPr>
                <w:rFonts w:ascii="Times New Roman" w:eastAsia="Times New Roman" w:hAnsi="Times New Roman" w:cs="Times New Roman"/>
              </w:rPr>
            </w:pPr>
          </w:p>
        </w:tc>
        <w:tc>
          <w:tcPr>
            <w:tcW w:w="3615" w:type="dxa"/>
            <w:tcMar>
              <w:top w:w="115" w:type="dxa"/>
              <w:left w:w="115" w:type="dxa"/>
              <w:bottom w:w="115" w:type="dxa"/>
              <w:right w:w="115" w:type="dxa"/>
            </w:tcMar>
            <w:vAlign w:val="center"/>
          </w:tcPr>
          <w:p w14:paraId="17BCC8DD" w14:textId="77777777" w:rsidR="00AF4B9E" w:rsidRDefault="00AF4B9E"/>
        </w:tc>
      </w:tr>
      <w:tr w:rsidR="00AF4B9E" w14:paraId="27512258" w14:textId="77777777">
        <w:tc>
          <w:tcPr>
            <w:tcW w:w="2205" w:type="dxa"/>
            <w:tcMar>
              <w:top w:w="115" w:type="dxa"/>
              <w:left w:w="115" w:type="dxa"/>
              <w:bottom w:w="115" w:type="dxa"/>
              <w:right w:w="115" w:type="dxa"/>
            </w:tcMar>
            <w:vAlign w:val="center"/>
          </w:tcPr>
          <w:p w14:paraId="018DECD6" w14:textId="77777777" w:rsidR="00AF4B9E" w:rsidRDefault="00000000">
            <w:pPr>
              <w:spacing w:after="0"/>
              <w:jc w:val="center"/>
              <w:rPr>
                <w:b/>
                <w:color w:val="971D20"/>
              </w:rPr>
            </w:pPr>
            <w:r>
              <w:rPr>
                <w:b/>
                <w:color w:val="971D20"/>
              </w:rPr>
              <w:t>I</w:t>
            </w:r>
          </w:p>
          <w:p w14:paraId="3CC3833E" w14:textId="77777777" w:rsidR="00AF4B9E" w:rsidRDefault="00000000">
            <w:pPr>
              <w:spacing w:after="0" w:line="240" w:lineRule="auto"/>
              <w:jc w:val="center"/>
            </w:pPr>
            <w:r>
              <w:t>Intended Audience</w:t>
            </w:r>
          </w:p>
          <w:p w14:paraId="338EAF87" w14:textId="77777777" w:rsidR="00AF4B9E" w:rsidRDefault="00AF4B9E">
            <w:pPr>
              <w:spacing w:before="40" w:after="0" w:line="240" w:lineRule="auto"/>
              <w:jc w:val="center"/>
              <w:rPr>
                <w:i/>
                <w:color w:val="272727"/>
              </w:rPr>
            </w:pPr>
          </w:p>
          <w:p w14:paraId="03F0905C" w14:textId="4171DD3F" w:rsidR="00AF4B9E" w:rsidRDefault="006974EC">
            <w:pPr>
              <w:spacing w:before="40" w:after="0" w:line="240" w:lineRule="auto"/>
              <w:jc w:val="center"/>
              <w:rPr>
                <w:i/>
                <w:color w:val="272727"/>
              </w:rPr>
            </w:pPr>
            <w:r>
              <w:rPr>
                <w:i/>
                <w:color w:val="272727"/>
              </w:rPr>
              <w:t>To whom is the author speaking in the document?</w:t>
            </w:r>
          </w:p>
          <w:p w14:paraId="3EDEC362" w14:textId="77777777" w:rsidR="00AF4B9E" w:rsidRDefault="00AF4B9E">
            <w:pPr>
              <w:spacing w:before="40" w:after="0" w:line="240" w:lineRule="auto"/>
              <w:jc w:val="center"/>
              <w:rPr>
                <w:i/>
                <w:color w:val="272727"/>
              </w:rPr>
            </w:pPr>
          </w:p>
        </w:tc>
        <w:tc>
          <w:tcPr>
            <w:tcW w:w="3615" w:type="dxa"/>
            <w:tcMar>
              <w:top w:w="115" w:type="dxa"/>
              <w:left w:w="115" w:type="dxa"/>
              <w:bottom w:w="115" w:type="dxa"/>
              <w:right w:w="115" w:type="dxa"/>
            </w:tcMar>
            <w:vAlign w:val="center"/>
          </w:tcPr>
          <w:p w14:paraId="02FA55A8" w14:textId="77777777" w:rsidR="00AF4B9E" w:rsidRDefault="00AF4B9E"/>
        </w:tc>
        <w:tc>
          <w:tcPr>
            <w:tcW w:w="3615" w:type="dxa"/>
            <w:tcMar>
              <w:top w:w="115" w:type="dxa"/>
              <w:left w:w="115" w:type="dxa"/>
              <w:bottom w:w="115" w:type="dxa"/>
              <w:right w:w="115" w:type="dxa"/>
            </w:tcMar>
            <w:vAlign w:val="center"/>
          </w:tcPr>
          <w:p w14:paraId="58B4B358" w14:textId="77777777" w:rsidR="00AF4B9E" w:rsidRDefault="00AF4B9E"/>
        </w:tc>
      </w:tr>
      <w:tr w:rsidR="00AF4B9E" w14:paraId="46834210" w14:textId="77777777">
        <w:tc>
          <w:tcPr>
            <w:tcW w:w="2205" w:type="dxa"/>
            <w:tcMar>
              <w:top w:w="115" w:type="dxa"/>
              <w:left w:w="115" w:type="dxa"/>
              <w:bottom w:w="115" w:type="dxa"/>
              <w:right w:w="115" w:type="dxa"/>
            </w:tcMar>
            <w:vAlign w:val="center"/>
          </w:tcPr>
          <w:p w14:paraId="6E9F5F9C" w14:textId="77777777" w:rsidR="00AF4B9E" w:rsidRDefault="00000000">
            <w:pPr>
              <w:spacing w:after="0"/>
              <w:jc w:val="center"/>
              <w:rPr>
                <w:b/>
                <w:color w:val="971D20"/>
              </w:rPr>
            </w:pPr>
            <w:r>
              <w:rPr>
                <w:b/>
                <w:color w:val="971D20"/>
              </w:rPr>
              <w:t>P</w:t>
            </w:r>
          </w:p>
          <w:p w14:paraId="7323D51C" w14:textId="77777777" w:rsidR="00AF4B9E" w:rsidRDefault="00000000">
            <w:pPr>
              <w:spacing w:after="0" w:line="240" w:lineRule="auto"/>
              <w:jc w:val="center"/>
            </w:pPr>
            <w:r>
              <w:t>Point of View</w:t>
            </w:r>
          </w:p>
          <w:p w14:paraId="40B39386" w14:textId="77777777" w:rsidR="00AF4B9E" w:rsidRDefault="00AF4B9E">
            <w:pPr>
              <w:spacing w:before="40" w:after="0" w:line="240" w:lineRule="auto"/>
              <w:jc w:val="center"/>
              <w:rPr>
                <w:i/>
                <w:color w:val="272727"/>
              </w:rPr>
            </w:pPr>
          </w:p>
          <w:p w14:paraId="442F5B5D" w14:textId="77777777" w:rsidR="00AF4B9E" w:rsidRDefault="00000000">
            <w:pPr>
              <w:spacing w:before="40" w:after="0" w:line="240" w:lineRule="auto"/>
              <w:jc w:val="center"/>
              <w:rPr>
                <w:i/>
                <w:color w:val="272727"/>
              </w:rPr>
            </w:pPr>
            <w:r>
              <w:rPr>
                <w:i/>
                <w:color w:val="272727"/>
              </w:rPr>
              <w:t>What is the author’s perspective? What role in society did the author have?</w:t>
            </w:r>
          </w:p>
          <w:p w14:paraId="67D0D6E6" w14:textId="77777777" w:rsidR="00AF4B9E" w:rsidRDefault="00AF4B9E">
            <w:pPr>
              <w:spacing w:before="40" w:after="0" w:line="240" w:lineRule="auto"/>
              <w:jc w:val="center"/>
              <w:rPr>
                <w:i/>
                <w:color w:val="272727"/>
              </w:rPr>
            </w:pPr>
          </w:p>
        </w:tc>
        <w:tc>
          <w:tcPr>
            <w:tcW w:w="3615" w:type="dxa"/>
            <w:tcMar>
              <w:top w:w="115" w:type="dxa"/>
              <w:left w:w="115" w:type="dxa"/>
              <w:bottom w:w="115" w:type="dxa"/>
              <w:right w:w="115" w:type="dxa"/>
            </w:tcMar>
            <w:vAlign w:val="center"/>
          </w:tcPr>
          <w:p w14:paraId="51D126C5" w14:textId="77777777" w:rsidR="00AF4B9E" w:rsidRDefault="00AF4B9E"/>
        </w:tc>
        <w:tc>
          <w:tcPr>
            <w:tcW w:w="3615" w:type="dxa"/>
            <w:tcMar>
              <w:top w:w="115" w:type="dxa"/>
              <w:left w:w="115" w:type="dxa"/>
              <w:bottom w:w="115" w:type="dxa"/>
              <w:right w:w="115" w:type="dxa"/>
            </w:tcMar>
            <w:vAlign w:val="center"/>
          </w:tcPr>
          <w:p w14:paraId="5FC93F03" w14:textId="77777777" w:rsidR="00AF4B9E" w:rsidRDefault="00AF4B9E"/>
        </w:tc>
      </w:tr>
      <w:tr w:rsidR="00AF4B9E" w14:paraId="0147DCD0" w14:textId="77777777">
        <w:tc>
          <w:tcPr>
            <w:tcW w:w="2205" w:type="dxa"/>
            <w:tcMar>
              <w:top w:w="115" w:type="dxa"/>
              <w:left w:w="115" w:type="dxa"/>
              <w:bottom w:w="115" w:type="dxa"/>
              <w:right w:w="115" w:type="dxa"/>
            </w:tcMar>
            <w:vAlign w:val="center"/>
          </w:tcPr>
          <w:p w14:paraId="348A2FD6" w14:textId="77777777" w:rsidR="00AF4B9E" w:rsidRDefault="00000000">
            <w:pPr>
              <w:spacing w:after="0"/>
              <w:jc w:val="center"/>
              <w:rPr>
                <w:b/>
                <w:color w:val="971D20"/>
              </w:rPr>
            </w:pPr>
            <w:r>
              <w:rPr>
                <w:b/>
                <w:color w:val="971D20"/>
              </w:rPr>
              <w:t>P</w:t>
            </w:r>
          </w:p>
          <w:p w14:paraId="3459FE48" w14:textId="77777777" w:rsidR="00AF4B9E" w:rsidRDefault="00000000">
            <w:pPr>
              <w:spacing w:after="0" w:line="240" w:lineRule="auto"/>
              <w:jc w:val="center"/>
            </w:pPr>
            <w:r>
              <w:t>Purpose</w:t>
            </w:r>
          </w:p>
          <w:p w14:paraId="7B7CEC51" w14:textId="77777777" w:rsidR="00AF4B9E" w:rsidRDefault="00AF4B9E">
            <w:pPr>
              <w:spacing w:before="40" w:after="0" w:line="240" w:lineRule="auto"/>
              <w:jc w:val="center"/>
              <w:rPr>
                <w:i/>
                <w:color w:val="272727"/>
              </w:rPr>
            </w:pPr>
          </w:p>
          <w:p w14:paraId="0282C94E" w14:textId="77777777" w:rsidR="00AF4B9E" w:rsidRDefault="00000000">
            <w:pPr>
              <w:spacing w:before="40" w:after="0" w:line="240" w:lineRule="auto"/>
              <w:jc w:val="center"/>
              <w:rPr>
                <w:i/>
                <w:color w:val="272727"/>
              </w:rPr>
            </w:pPr>
            <w:r>
              <w:rPr>
                <w:i/>
                <w:color w:val="272727"/>
              </w:rPr>
              <w:t>What is the author trying to accomplish with the document?</w:t>
            </w:r>
          </w:p>
          <w:p w14:paraId="6E715BC6" w14:textId="77777777" w:rsidR="00AF4B9E" w:rsidRDefault="00AF4B9E">
            <w:pPr>
              <w:spacing w:before="40" w:after="0" w:line="240" w:lineRule="auto"/>
              <w:jc w:val="center"/>
              <w:rPr>
                <w:i/>
                <w:color w:val="272727"/>
              </w:rPr>
            </w:pPr>
          </w:p>
        </w:tc>
        <w:tc>
          <w:tcPr>
            <w:tcW w:w="3615" w:type="dxa"/>
            <w:tcMar>
              <w:top w:w="115" w:type="dxa"/>
              <w:left w:w="115" w:type="dxa"/>
              <w:bottom w:w="115" w:type="dxa"/>
              <w:right w:w="115" w:type="dxa"/>
            </w:tcMar>
            <w:vAlign w:val="center"/>
          </w:tcPr>
          <w:p w14:paraId="0DDA9BBE" w14:textId="77777777" w:rsidR="00AF4B9E" w:rsidRDefault="00AF4B9E"/>
        </w:tc>
        <w:tc>
          <w:tcPr>
            <w:tcW w:w="3615" w:type="dxa"/>
            <w:tcMar>
              <w:top w:w="115" w:type="dxa"/>
              <w:left w:w="115" w:type="dxa"/>
              <w:bottom w:w="115" w:type="dxa"/>
              <w:right w:w="115" w:type="dxa"/>
            </w:tcMar>
            <w:vAlign w:val="center"/>
          </w:tcPr>
          <w:p w14:paraId="16958624" w14:textId="77777777" w:rsidR="00AF4B9E" w:rsidRDefault="00AF4B9E"/>
        </w:tc>
      </w:tr>
    </w:tbl>
    <w:p w14:paraId="3CEEC0D9" w14:textId="77777777" w:rsidR="00AF4B9E" w:rsidRDefault="00AF4B9E"/>
    <w:sectPr w:rsidR="00AF4B9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6D87F" w14:textId="77777777" w:rsidR="001F09D1" w:rsidRDefault="001F09D1">
      <w:pPr>
        <w:spacing w:after="0" w:line="240" w:lineRule="auto"/>
      </w:pPr>
      <w:r>
        <w:separator/>
      </w:r>
    </w:p>
  </w:endnote>
  <w:endnote w:type="continuationSeparator" w:id="0">
    <w:p w14:paraId="1BFF34C6" w14:textId="77777777" w:rsidR="001F09D1" w:rsidRDefault="001F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AC3E" w14:textId="77777777" w:rsidR="00AF4B9E" w:rsidRDefault="00AF4B9E">
    <w:pPr>
      <w:pBdr>
        <w:top w:val="nil"/>
        <w:left w:val="nil"/>
        <w:bottom w:val="nil"/>
        <w:right w:val="nil"/>
        <w:between w:val="nil"/>
      </w:pBdr>
      <w:tabs>
        <w:tab w:val="left" w:pos="934"/>
      </w:tabs>
      <w:spacing w:after="0" w:line="240" w:lineRule="auto"/>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1DA1" w14:textId="7BE5CFCE" w:rsidR="00AF4B9E" w:rsidRDefault="008067DB">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59264" behindDoc="0" locked="0" layoutInCell="1" hidden="0" allowOverlap="1" wp14:anchorId="65537DD6" wp14:editId="7E02EF7E">
              <wp:simplePos x="0" y="0"/>
              <wp:positionH relativeFrom="column">
                <wp:posOffset>2908300</wp:posOffset>
              </wp:positionH>
              <wp:positionV relativeFrom="paragraph">
                <wp:posOffset>-233045</wp:posOffset>
              </wp:positionV>
              <wp:extent cx="2054225" cy="28003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054225" cy="280035"/>
                      </a:xfrm>
                      <a:prstGeom prst="rect">
                        <a:avLst/>
                      </a:prstGeom>
                      <a:noFill/>
                      <a:ln>
                        <a:noFill/>
                      </a:ln>
                    </wps:spPr>
                    <wps:txbx>
                      <w:txbxContent>
                        <w:p w14:paraId="1FC42966" w14:textId="77777777" w:rsidR="00AF4B9E" w:rsidRDefault="00000000">
                          <w:pPr>
                            <w:spacing w:after="0" w:line="240" w:lineRule="auto"/>
                            <w:jc w:val="right"/>
                            <w:textDirection w:val="btLr"/>
                          </w:pPr>
                          <w:r>
                            <w:rPr>
                              <w:b/>
                              <w:color w:val="000000"/>
                            </w:rPr>
                            <w:t>RESISTANCE AND REBELLION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537DD6" id="Rectangle 1" o:spid="_x0000_s1026" style="position:absolute;margin-left:229pt;margin-top:-18.35pt;width:161.7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" filled="f" stroked="f">
              <v:textbox inset="2.53958mm,1.2694mm,2.53958mm,1.2694mm">
                <w:txbxContent>
                  <w:p w14:paraId="1FC42966" w14:textId="77777777" w:rsidR="00AF4B9E" w:rsidRDefault="00000000">
                    <w:pPr>
                      <w:spacing w:after="0" w:line="240" w:lineRule="auto"/>
                      <w:jc w:val="right"/>
                      <w:textDirection w:val="btLr"/>
                    </w:pPr>
                    <w:r>
                      <w:rPr>
                        <w:b/>
                        <w:color w:val="000000"/>
                      </w:rPr>
                      <w:t>RESISTANCE AND REBELLION</w:t>
                    </w:r>
                  </w:p>
                </w:txbxContent>
              </v:textbox>
              <w10:wrap type="square"/>
            </v:rect>
          </w:pict>
        </mc:Fallback>
      </mc:AlternateConten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rPr>
      <w:drawing>
        <wp:anchor distT="0" distB="0" distL="0" distR="0" simplePos="0" relativeHeight="251658240" behindDoc="1" locked="0" layoutInCell="1" hidden="0" allowOverlap="1" wp14:anchorId="16C29448" wp14:editId="353A6EAF">
          <wp:simplePos x="0" y="0"/>
          <wp:positionH relativeFrom="column">
            <wp:posOffset>1040569</wp:posOffset>
          </wp:positionH>
          <wp:positionV relativeFrom="paragraph">
            <wp:posOffset>-239931</wp:posOffset>
          </wp:positionV>
          <wp:extent cx="4902200" cy="508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FC0E" w14:textId="77777777" w:rsidR="00AF4B9E" w:rsidRDefault="00AF4B9E">
    <w:pPr>
      <w:pBdr>
        <w:top w:val="nil"/>
        <w:left w:val="nil"/>
        <w:bottom w:val="nil"/>
        <w:right w:val="nil"/>
        <w:between w:val="nil"/>
      </w:pBdr>
      <w:tabs>
        <w:tab w:val="left" w:pos="934"/>
      </w:tabs>
      <w:spacing w:after="0" w:line="240" w:lineRule="auto"/>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C7456" w14:textId="77777777" w:rsidR="001F09D1" w:rsidRDefault="001F09D1">
      <w:pPr>
        <w:spacing w:after="0" w:line="240" w:lineRule="auto"/>
      </w:pPr>
      <w:r>
        <w:separator/>
      </w:r>
    </w:p>
  </w:footnote>
  <w:footnote w:type="continuationSeparator" w:id="0">
    <w:p w14:paraId="46E9819B" w14:textId="77777777" w:rsidR="001F09D1" w:rsidRDefault="001F0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E0DE" w14:textId="77777777" w:rsidR="00AF4B9E" w:rsidRDefault="00AF4B9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32F5" w14:textId="77777777" w:rsidR="00AF4B9E" w:rsidRDefault="00AF4B9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4CD95" w14:textId="77777777" w:rsidR="00AF4B9E" w:rsidRDefault="00AF4B9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B9E"/>
    <w:rsid w:val="001F09D1"/>
    <w:rsid w:val="00381EC9"/>
    <w:rsid w:val="003950BA"/>
    <w:rsid w:val="006974EC"/>
    <w:rsid w:val="008067DB"/>
    <w:rsid w:val="00AF4B9E"/>
    <w:rsid w:val="00BA2EDB"/>
    <w:rsid w:val="00E83DC3"/>
    <w:rsid w:val="00ED6A9E"/>
    <w:rsid w:val="00F0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DED66D"/>
  <w15:docId w15:val="{F0B3355B-56B2-7E45-B5B9-E027F7C7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color w:val="971D20"/>
      <w:highlight w:val="white"/>
    </w:rPr>
  </w:style>
  <w:style w:type="paragraph" w:styleId="Heading2">
    <w:name w:val="heading 2"/>
    <w:basedOn w:val="Normal"/>
    <w:next w:val="Normal"/>
    <w:uiPriority w:val="9"/>
    <w:unhideWhenUsed/>
    <w:qFormat/>
    <w:pPr>
      <w:outlineLvl w:val="1"/>
    </w:pPr>
    <w:rPr>
      <w:i/>
      <w:color w:val="971D20"/>
    </w:rPr>
  </w:style>
  <w:style w:type="paragraph" w:styleId="Heading3">
    <w:name w:val="heading 3"/>
    <w:basedOn w:val="Normal"/>
    <w:next w:val="Normal"/>
    <w:uiPriority w:val="9"/>
    <w:unhideWhenUsed/>
    <w:qFormat/>
    <w:pPr>
      <w:outlineLvl w:val="2"/>
    </w:pPr>
    <w:rPr>
      <w:i/>
      <w:sz w:val="18"/>
      <w:szCs w:val="18"/>
    </w:rPr>
  </w:style>
  <w:style w:type="paragraph" w:styleId="Heading4">
    <w:name w:val="heading 4"/>
    <w:basedOn w:val="Normal"/>
    <w:next w:val="Normal"/>
    <w:uiPriority w:val="9"/>
    <w:semiHidden/>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381EC9"/>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381EC9"/>
    <w:rPr>
      <w:i/>
      <w:iCs/>
    </w:rPr>
  </w:style>
  <w:style w:type="character" w:styleId="Hyperlink">
    <w:name w:val="Hyperlink"/>
    <w:basedOn w:val="DefaultParagraphFont"/>
    <w:uiPriority w:val="99"/>
    <w:semiHidden/>
    <w:unhideWhenUsed/>
    <w:rsid w:val="00381E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hitehouse.gov/patrick-henry-speech-give-me-liberty-or-give-me-deat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etmuseum.org/art/collection/search/365208"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www.whitehouse.gov/patrick-henry-speech-give-me-liberty-or-give-me-death/" TargetMode="External"/><Relationship Id="rId4" Type="http://schemas.openxmlformats.org/officeDocument/2006/relationships/footnotes" Target="footnotes.xml"/><Relationship Id="rId9" Type="http://schemas.openxmlformats.org/officeDocument/2006/relationships/hyperlink" Target="https://www.whitehouse.gov/patric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Finley-Combs, Elsa C.</cp:lastModifiedBy>
  <cp:revision>3</cp:revision>
  <dcterms:created xsi:type="dcterms:W3CDTF">2025-09-16T19:17:00Z</dcterms:created>
  <dcterms:modified xsi:type="dcterms:W3CDTF">2025-09-17T15:10:00Z</dcterms:modified>
</cp:coreProperties>
</file>