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0.0" w:type="dxa"/>
        <w:jc w:val="left"/>
        <w:tblInd w:w="-525.0" w:type="dxa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2220"/>
        <w:gridCol w:w="2985"/>
        <w:gridCol w:w="2985"/>
        <w:gridCol w:w="2985"/>
        <w:gridCol w:w="2985"/>
        <w:tblGridChange w:id="0">
          <w:tblGrid>
            <w:gridCol w:w="2220"/>
            <w:gridCol w:w="2985"/>
            <w:gridCol w:w="2985"/>
            <w:gridCol w:w="2985"/>
            <w:gridCol w:w="2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  <w:shd w:fill="3e5c61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  <w:shd w:fill="3e5c61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  <w:shd w:fill="3e5c61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  <w:shd w:fill="3e5c61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  <w:shd w:fill="3e5c61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10d28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Setting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Setting is clearly depicted with at least 3 passage-specific details which help convey the theme of the 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Setting is adequately depicted with at least 2 passage-specific details which help convey the theme of the 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Setting is depicted with at least 1 passage-specific detail which helps convey the theme of the 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Setting is unclear and/or does not depict passage-specific details; setting does not convey the theme of the passage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10d28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Imagery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Imagery is clearly depicted with at least 3 passage-specific details which help convey the theme of the 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Imagery is adequately depicted with at least 2 passage-specific details which help convey the theme of the 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Imagery is depicted with at least 1 passage-specific detail which helps convey the theme of the 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Imagery is unclear and/or does not depict passage-specific details; imagery does not convey the theme of the passage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10d28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Diction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Diction is clearly depicted with at least 3 passage-specific details (words, symbols, and/or colors) which help convey the theme of the passage</w:t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Diction is adequately depicted with at least 2 passage-specific details (words, symbols, and/or colors) which help convey the theme of the passage</w:t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Diction is depicted with at least 1 passage-specific detail (words, symbols, and/or colors) which helps convey the theme of the 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Diction is unclear and/or does not depict passage-specific details; diction does not convey the theme of the passage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10d28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Characterization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Characterization is clearly depicted with at least 3 passage-specific details which help convey the theme of the 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Characterization is adequately depicted with at least 2 passage-specific details which help convey the theme of the 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Characterization is depicted with at least 1 passage-specific detail which helps convey the theme of the 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Characterization is unclear and/or does not depict passage-specific details; characterization does not convey the theme of the passage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10d28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Theme of the passage is clear; details strongly convey the 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Theme of the passage is adequately depicted; most details strongly convey the 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Theme of the passage is depicted; a few details strongly convey the 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Theme of the passage is unclear; most details do not convey a theme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3670300</wp:posOffset>
              </wp:positionH>
              <wp:positionV relativeFrom="paragraph">
                <wp:posOffset>-253999</wp:posOffset>
              </wp:positionV>
              <wp:extent cx="4029075" cy="305522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050"/>
                        <a:ext cx="40005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2"/>
                              <w:vertAlign w:val="baseline"/>
                            </w:rPr>
                            <w:t xml:space="preserve">A VISUAL EXPLORATION OF THEME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3670300</wp:posOffset>
              </wp:positionH>
              <wp:positionV relativeFrom="paragraph">
                <wp:posOffset>-253999</wp:posOffset>
              </wp:positionV>
              <wp:extent cx="4029075" cy="305522"/>
              <wp:effectExtent b="0" l="0" r="0" t="0"/>
              <wp:wrapNone/>
              <wp:docPr id="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9075" cy="3055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3590925</wp:posOffset>
          </wp:positionH>
          <wp:positionV relativeFrom="paragraph">
            <wp:posOffset>-212722</wp:posOffset>
          </wp:positionV>
          <wp:extent cx="4572000" cy="316865"/>
          <wp:effectExtent b="0" l="0" r="0" t="0"/>
          <wp:wrapSquare wrapText="bothSides" distB="0" distT="0" distL="0" distR="0"/>
          <wp:docPr id="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Style w:val="Title"/>
      <w:rPr/>
    </w:pPr>
    <w:bookmarkStart w:colFirst="0" w:colLast="0" w:name="_heading=h.4ttnqgd5qb5m" w:id="0"/>
    <w:bookmarkEnd w:id="0"/>
    <w:r w:rsidDel="00000000" w:rsidR="00000000" w:rsidRPr="00000000">
      <w:rPr>
        <w:sz w:val="28"/>
        <w:szCs w:val="28"/>
        <w:rtl w:val="0"/>
      </w:rPr>
      <w:t xml:space="preserve">PICTURE THE THEME RUBRIC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pageBreakBefore w:val="0"/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D106FF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  <w:szCs w:val="24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1872E7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106FF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1872E7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7D4DF2"/>
    <w:pPr>
      <w:spacing w:after="0" w:line="240" w:lineRule="auto"/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7D4DF2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RowHeader" w:customStyle="1">
    <w:name w:val="Row Header"/>
    <w:basedOn w:val="Normal"/>
    <w:qFormat w:val="1"/>
    <w:rsid w:val="007D4DF2"/>
    <w:pPr>
      <w:spacing w:after="0" w:line="240" w:lineRule="auto"/>
    </w:pPr>
    <w:rPr>
      <w:b w:val="1"/>
      <w:color w:val="910d28" w:themeColor="accent1"/>
    </w:rPr>
  </w:style>
  <w:style w:type="paragraph" w:styleId="TableBody" w:customStyle="1">
    <w:name w:val="Table Body"/>
    <w:basedOn w:val="Normal"/>
    <w:qFormat w:val="1"/>
    <w:rsid w:val="007D4DF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8PwciJBucI6u9Eq22npgNiszpA==">CgMxLjAyDmguNHR0bnFnZDVxYjVtOAByITEtT3pMUmlSazN1c2NEOExXMnV2cTFFb1hDdmt5RDRMXw==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2021-04-21T22:58:00Z</dcterms:created>
  <dc:creator>K20 Center</dc:creator>
</cp:coreProperties>
</file>