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3D7AB" w14:textId="7F2B3996" w:rsidR="00441F0B" w:rsidRPr="008360C9" w:rsidRDefault="00E53492" w:rsidP="00F966B2">
      <w:pPr>
        <w:rPr>
          <w:b/>
          <w:color w:val="000000"/>
          <w:sz w:val="32"/>
          <w:szCs w:val="32"/>
          <w:lang w:val="es-ES_tradnl"/>
        </w:rPr>
      </w:pPr>
      <w:r w:rsidRPr="008360C9">
        <w:rPr>
          <w:b/>
          <w:color w:val="000000"/>
          <w:sz w:val="32"/>
          <w:szCs w:val="32"/>
          <w:lang w:val="es-ES_tradnl"/>
        </w:rPr>
        <w:t>PASAJE DE</w:t>
      </w:r>
      <w:r w:rsidRPr="008360C9">
        <w:rPr>
          <w:b/>
          <w:i/>
          <w:iCs/>
          <w:color w:val="000000"/>
          <w:sz w:val="32"/>
          <w:szCs w:val="32"/>
          <w:lang w:val="es-ES_tradnl"/>
        </w:rPr>
        <w:t xml:space="preserve"> </w:t>
      </w:r>
      <w:r w:rsidR="00F966B2" w:rsidRPr="008360C9">
        <w:rPr>
          <w:b/>
          <w:i/>
          <w:iCs/>
          <w:color w:val="000000"/>
          <w:sz w:val="32"/>
          <w:szCs w:val="32"/>
          <w:lang w:val="es-ES_tradnl"/>
        </w:rPr>
        <w:t xml:space="preserve">LOS ASESINOS DE LA LUNA </w:t>
      </w:r>
    </w:p>
    <w:p w14:paraId="334A4F4B" w14:textId="150DB367" w:rsidR="00441F0B" w:rsidRPr="008360C9" w:rsidRDefault="00E53492" w:rsidP="00441F0B">
      <w:pPr>
        <w:spacing w:line="276" w:lineRule="auto"/>
        <w:ind w:firstLine="720"/>
        <w:rPr>
          <w:rFonts w:asciiTheme="minorHAnsi" w:eastAsia="Times" w:hAnsiTheme="minorHAnsi" w:cstheme="minorHAnsi"/>
          <w:color w:val="333333"/>
          <w:sz w:val="24"/>
          <w:lang w:val="es-ES_tradnl"/>
        </w:rPr>
      </w:pPr>
      <w:r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Cuanto más investigaba [Tom] White el flujo de dinero procedente de los </w:t>
      </w:r>
      <w:proofErr w:type="spellStart"/>
      <w:r w:rsidRPr="008360C9">
        <w:rPr>
          <w:rFonts w:asciiTheme="minorHAnsi" w:eastAsia="Times" w:hAnsiTheme="minorHAnsi" w:cstheme="minorHAnsi"/>
          <w:i/>
          <w:iCs/>
          <w:color w:val="333333"/>
          <w:sz w:val="24"/>
          <w:lang w:val="es-ES_tradnl"/>
        </w:rPr>
        <w:t>headrights</w:t>
      </w:r>
      <w:proofErr w:type="spellEnd"/>
      <w:r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 </w:t>
      </w:r>
      <w:proofErr w:type="spellStart"/>
      <w:r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>osage</w:t>
      </w:r>
      <w:proofErr w:type="spellEnd"/>
      <w:r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>, más casos de corrupción descubría</w:t>
      </w:r>
      <w:r w:rsidR="00441F0B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. </w:t>
      </w:r>
      <w:r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Aunque algunos tutores y administradores blancos intentaban obrar por el interés de la tribu, muchos otros se valieron de su posición para estafar a las mismas personas a quienes se suponía que estaban protegiendo. </w:t>
      </w:r>
      <w:r w:rsidR="00EA1FA7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>Muchos tutores compraban, para sus tutelados, bienes, bienes de sus propias tiendas o inventarios y a precios hinchados.</w:t>
      </w:r>
      <w:r w:rsidR="00441F0B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 (</w:t>
      </w:r>
      <w:r w:rsidR="00F133D0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>Uno en concreto adquirió un coche por doscientos cinc</w:t>
      </w:r>
      <w:r w:rsidR="001C4665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>u</w:t>
      </w:r>
      <w:r w:rsidR="00F133D0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>enta dólares y luego lo revendió a su tutelado por mil dólares más</w:t>
      </w:r>
      <w:r w:rsidR="00441F0B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.) </w:t>
      </w:r>
      <w:r w:rsidR="001C4665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>Algunos tutores, a cambio de una comisión, hacían que sus pupilos solo trataran con ciertos bancos y determinadas tiendas. Otros decían estar comprando casas y terrenos para sus tutelados cuando en realidad los compraban para ellos mismos. Otros les robaban directamente.</w:t>
      </w:r>
      <w:r w:rsidR="00945EBB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 Un </w:t>
      </w:r>
      <w:r w:rsidR="004E20BA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>e</w:t>
      </w:r>
      <w:r w:rsidR="00945EBB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studio del gobierno calculó que antes de 1925 los tutores de indios </w:t>
      </w:r>
      <w:proofErr w:type="spellStart"/>
      <w:r w:rsidR="00945EBB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>osage</w:t>
      </w:r>
      <w:proofErr w:type="spellEnd"/>
      <w:r w:rsidR="00945EBB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 habían sacado fraudulentamente de las cuentas restringidas de sus tutelados </w:t>
      </w:r>
      <w:proofErr w:type="spellStart"/>
      <w:r w:rsidR="00945EBB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>osage</w:t>
      </w:r>
      <w:proofErr w:type="spellEnd"/>
      <w:r w:rsidR="00945EBB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 al menos ocho millones de dólares. </w:t>
      </w:r>
      <w:r w:rsidR="009B3DAB">
        <w:rPr>
          <w:rFonts w:asciiTheme="minorHAnsi" w:eastAsia="Times" w:hAnsiTheme="minorHAnsi" w:cstheme="minorHAnsi"/>
          <w:color w:val="333333"/>
          <w:sz w:val="24"/>
          <w:lang w:val="es-ES_tradnl"/>
        </w:rPr>
        <w:t>“</w:t>
      </w:r>
      <w:r w:rsidR="00945EBB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El capítulo más negro en la historia de este estado será sin duda el tutelaje ejercido sobre los </w:t>
      </w:r>
      <w:r w:rsidR="004E20BA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>patrimonios</w:t>
      </w:r>
      <w:r w:rsidR="00945EBB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 indios—afirmó</w:t>
      </w:r>
      <w:r w:rsidR="00A613D4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 un jefe </w:t>
      </w:r>
      <w:proofErr w:type="spellStart"/>
      <w:r w:rsidR="00A613D4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>osage</w:t>
      </w:r>
      <w:proofErr w:type="spellEnd"/>
      <w:r w:rsidR="00A613D4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>. Y añadía</w:t>
      </w:r>
      <w:r w:rsidR="004E20BA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>—: Los tutores en persona han dilapidado no miles, sino millones de dólares de muchos miembros de la tribu</w:t>
      </w:r>
      <w:r w:rsidR="009B3DAB">
        <w:rPr>
          <w:rFonts w:asciiTheme="minorHAnsi" w:eastAsia="Times" w:hAnsiTheme="minorHAnsi" w:cstheme="minorHAnsi"/>
          <w:color w:val="333333"/>
          <w:sz w:val="24"/>
          <w:lang w:val="es-ES_tradnl"/>
        </w:rPr>
        <w:t>”.</w:t>
      </w:r>
      <w:r w:rsidR="002C7ABE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 </w:t>
      </w:r>
    </w:p>
    <w:p w14:paraId="271A3D0C" w14:textId="5A75A7A8" w:rsidR="00AB5A33" w:rsidRPr="008360C9" w:rsidRDefault="00FF5445" w:rsidP="00441F0B">
      <w:pPr>
        <w:spacing w:line="276" w:lineRule="auto"/>
        <w:ind w:firstLine="720"/>
        <w:rPr>
          <w:rFonts w:asciiTheme="minorHAnsi" w:eastAsia="Times" w:hAnsiTheme="minorHAnsi" w:cstheme="minorHAnsi"/>
          <w:color w:val="333333"/>
          <w:sz w:val="24"/>
          <w:lang w:val="es-ES_tradnl"/>
        </w:rPr>
      </w:pPr>
      <w:r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White descubrió que el negocio indio, como se dio en llamar, era una operación criminal perfectamente orquestada con la complicidad de diversos sectores de la sociedad. Los tutores y administradores corruptos de patrimonios </w:t>
      </w:r>
      <w:proofErr w:type="spellStart"/>
      <w:r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>osage</w:t>
      </w:r>
      <w:proofErr w:type="spellEnd"/>
      <w:r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 solían contarse entre los más destacados ciudadanos blancos: empresarios, rancheros, abogados y políticos</w:t>
      </w:r>
      <w:r w:rsidR="004C2241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>.</w:t>
      </w:r>
      <w:r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 Otro tanto ocurría con los agentes de la ley, fiscales y jueces que facilitaban y tapaban las estafas (</w:t>
      </w:r>
      <w:r w:rsidR="00CE32E4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>a veces, ellos mismos eran también tutores o administradores)</w:t>
      </w:r>
      <w:r w:rsidR="003E5A2E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>.</w:t>
      </w:r>
      <w:r w:rsidR="004C2241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 </w:t>
      </w:r>
      <w:r w:rsidR="00445E5B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In 1924, </w:t>
      </w:r>
      <w:r w:rsidR="006877A5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>la</w:t>
      </w:r>
      <w:r w:rsidR="00445E5B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 </w:t>
      </w:r>
      <w:proofErr w:type="spellStart"/>
      <w:r w:rsidR="00445E5B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>Indian</w:t>
      </w:r>
      <w:proofErr w:type="spellEnd"/>
      <w:r w:rsidR="00445E5B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 </w:t>
      </w:r>
      <w:proofErr w:type="spellStart"/>
      <w:r w:rsidR="00445E5B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>Rights</w:t>
      </w:r>
      <w:proofErr w:type="spellEnd"/>
      <w:r w:rsidR="00445E5B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 </w:t>
      </w:r>
      <w:proofErr w:type="spellStart"/>
      <w:r w:rsidR="00445E5B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>Association</w:t>
      </w:r>
      <w:proofErr w:type="spellEnd"/>
      <w:r w:rsidR="00445E5B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, </w:t>
      </w:r>
      <w:r w:rsidR="006877A5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que defendía los intereses de comunidades indígenas, llevó a cabo una investigación sobre lo que calificó de </w:t>
      </w:r>
      <w:r w:rsidR="006711D9">
        <w:rPr>
          <w:rFonts w:asciiTheme="minorHAnsi" w:eastAsia="Times" w:hAnsiTheme="minorHAnsi" w:cstheme="minorHAnsi"/>
          <w:color w:val="333333"/>
          <w:sz w:val="24"/>
          <w:lang w:val="es-ES_tradnl"/>
        </w:rPr>
        <w:t>“</w:t>
      </w:r>
      <w:r w:rsidR="006877A5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>orgía de chanchullos y explotación</w:t>
      </w:r>
      <w:r w:rsidR="006711D9">
        <w:rPr>
          <w:rFonts w:asciiTheme="minorHAnsi" w:eastAsia="Times" w:hAnsiTheme="minorHAnsi" w:cstheme="minorHAnsi"/>
          <w:color w:val="333333"/>
          <w:sz w:val="24"/>
          <w:lang w:val="es-ES_tradnl"/>
        </w:rPr>
        <w:t>”.</w:t>
      </w:r>
      <w:r w:rsidR="006877A5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 La organización documentó cómo estaban </w:t>
      </w:r>
      <w:r w:rsidR="006711D9">
        <w:rPr>
          <w:rFonts w:asciiTheme="minorHAnsi" w:eastAsia="Times" w:hAnsiTheme="minorHAnsi" w:cstheme="minorHAnsi"/>
          <w:color w:val="333333"/>
          <w:sz w:val="24"/>
          <w:lang w:val="es-ES_tradnl"/>
        </w:rPr>
        <w:t>“</w:t>
      </w:r>
      <w:r w:rsidR="006877A5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>robando vergonzo</w:t>
      </w:r>
      <w:r w:rsidR="00D83868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>sa y descaradamente y de un modo científico y cruel</w:t>
      </w:r>
      <w:r w:rsidR="006711D9">
        <w:rPr>
          <w:rFonts w:asciiTheme="minorHAnsi" w:eastAsia="Times" w:hAnsiTheme="minorHAnsi" w:cstheme="minorHAnsi"/>
          <w:color w:val="333333"/>
          <w:sz w:val="24"/>
          <w:lang w:val="es-ES_tradnl"/>
        </w:rPr>
        <w:t>”</w:t>
      </w:r>
      <w:r w:rsidR="00D83868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 a los indios ricos de Oklahoma, y cómo las tutorías venían a ser </w:t>
      </w:r>
      <w:r w:rsidR="006711D9">
        <w:rPr>
          <w:rFonts w:asciiTheme="minorHAnsi" w:eastAsia="Times" w:hAnsiTheme="minorHAnsi" w:cstheme="minorHAnsi"/>
          <w:color w:val="333333"/>
          <w:sz w:val="24"/>
          <w:lang w:val="es-ES_tradnl"/>
        </w:rPr>
        <w:t>“</w:t>
      </w:r>
      <w:r w:rsidR="00D83868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>la guinda que se repartía entre los amigos leales de los jueces como recompensa por su apoyo en las urnas</w:t>
      </w:r>
      <w:r w:rsidR="006711D9">
        <w:rPr>
          <w:rFonts w:asciiTheme="minorHAnsi" w:eastAsia="Times" w:hAnsiTheme="minorHAnsi" w:cstheme="minorHAnsi"/>
          <w:color w:val="333333"/>
          <w:sz w:val="24"/>
          <w:lang w:val="es-ES_tradnl"/>
        </w:rPr>
        <w:t>”</w:t>
      </w:r>
      <w:r w:rsidR="00D83868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>.</w:t>
      </w:r>
      <w:r w:rsidR="006B5955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 </w:t>
      </w:r>
      <w:r w:rsidR="0051093A" w:rsidRPr="0051093A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Se sabía que algunos jueces le decían al ciudadano: </w:t>
      </w:r>
      <w:r w:rsidR="006711D9">
        <w:rPr>
          <w:rFonts w:asciiTheme="minorHAnsi" w:eastAsia="Times" w:hAnsiTheme="minorHAnsi" w:cstheme="minorHAnsi"/>
          <w:color w:val="333333"/>
          <w:sz w:val="24"/>
          <w:lang w:val="es-ES_tradnl"/>
        </w:rPr>
        <w:t>“</w:t>
      </w:r>
      <w:r w:rsidR="0051093A" w:rsidRPr="0051093A">
        <w:rPr>
          <w:rFonts w:asciiTheme="minorHAnsi" w:eastAsia="Times" w:hAnsiTheme="minorHAnsi" w:cstheme="minorHAnsi"/>
          <w:color w:val="333333"/>
          <w:sz w:val="24"/>
          <w:lang w:val="es-ES_tradnl"/>
        </w:rPr>
        <w:t>Tú, vótame, que yo procuraré buscarte un buen tutelaj</w:t>
      </w:r>
      <w:r w:rsidR="0051093A">
        <w:rPr>
          <w:rFonts w:asciiTheme="minorHAnsi" w:eastAsia="Times" w:hAnsiTheme="minorHAnsi" w:cstheme="minorHAnsi"/>
          <w:color w:val="333333"/>
          <w:sz w:val="24"/>
          <w:lang w:val="es-ES_tradnl"/>
        </w:rPr>
        <w:t>e</w:t>
      </w:r>
      <w:r w:rsidR="006711D9">
        <w:rPr>
          <w:rFonts w:asciiTheme="minorHAnsi" w:eastAsia="Times" w:hAnsiTheme="minorHAnsi" w:cstheme="minorHAnsi"/>
          <w:color w:val="333333"/>
          <w:sz w:val="24"/>
          <w:lang w:val="es-ES_tradnl"/>
        </w:rPr>
        <w:t>”</w:t>
      </w:r>
      <w:r w:rsidR="0051093A">
        <w:rPr>
          <w:rFonts w:asciiTheme="minorHAnsi" w:eastAsia="Times" w:hAnsiTheme="minorHAnsi" w:cstheme="minorHAnsi"/>
          <w:color w:val="333333"/>
          <w:sz w:val="24"/>
          <w:lang w:val="es-ES_tradnl"/>
        </w:rPr>
        <w:t>.</w:t>
      </w:r>
      <w:r w:rsidR="001751E6" w:rsidRPr="006711D9">
        <w:rPr>
          <w:rFonts w:asciiTheme="minorHAnsi" w:eastAsia="Times" w:hAnsiTheme="minorHAnsi" w:cstheme="minorHAnsi"/>
          <w:color w:val="333333"/>
          <w:sz w:val="24"/>
          <w:lang w:val="es-ES"/>
        </w:rPr>
        <w:t xml:space="preserve"> </w:t>
      </w:r>
      <w:r w:rsidR="00004FD7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Una mujer blanca casada con un </w:t>
      </w:r>
      <w:proofErr w:type="spellStart"/>
      <w:r w:rsidR="00004FD7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>osage</w:t>
      </w:r>
      <w:proofErr w:type="spellEnd"/>
      <w:r w:rsidR="00004FD7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 explicaba </w:t>
      </w:r>
      <w:r w:rsidR="00BE324C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a un periodista los apaños entre unos ciudadanos locales: </w:t>
      </w:r>
      <w:r w:rsidR="006711D9">
        <w:rPr>
          <w:rFonts w:asciiTheme="minorHAnsi" w:eastAsia="Times" w:hAnsiTheme="minorHAnsi" w:cstheme="minorHAnsi"/>
          <w:color w:val="333333"/>
          <w:sz w:val="24"/>
          <w:lang w:val="es-ES_tradnl"/>
        </w:rPr>
        <w:t>“</w:t>
      </w:r>
      <w:r w:rsidR="00BE324C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Surgió un grupo de comerciantes y abogados que tomó como objetivo a determinados indios. Tenían comprados a todos los funcionarios […] Estos hombres se entendían entre ellos. Con toda la sangre fría decían; </w:t>
      </w:r>
      <w:r w:rsidR="006711D9">
        <w:rPr>
          <w:rFonts w:asciiTheme="minorHAnsi" w:eastAsia="Times" w:hAnsiTheme="minorHAnsi" w:cstheme="minorHAnsi"/>
          <w:color w:val="333333"/>
          <w:sz w:val="24"/>
          <w:lang w:val="es-ES_tradnl"/>
        </w:rPr>
        <w:t>‘</w:t>
      </w:r>
      <w:r w:rsidR="00BE324C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>Tú coge a Fulano, Mengano y Zutano, que yo me quedo estos otros de aquí</w:t>
      </w:r>
      <w:r w:rsidR="006711D9">
        <w:rPr>
          <w:rFonts w:asciiTheme="minorHAnsi" w:eastAsia="Times" w:hAnsiTheme="minorHAnsi" w:cstheme="minorHAnsi"/>
          <w:color w:val="333333"/>
          <w:sz w:val="24"/>
          <w:lang w:val="es-ES_tradnl"/>
        </w:rPr>
        <w:t>’</w:t>
      </w:r>
      <w:r w:rsidR="00BE324C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. Elegían a indios que tuvieran </w:t>
      </w:r>
      <w:proofErr w:type="spellStart"/>
      <w:r w:rsidR="00BE324C" w:rsidRPr="008360C9">
        <w:rPr>
          <w:rFonts w:asciiTheme="minorHAnsi" w:eastAsia="Times" w:hAnsiTheme="minorHAnsi" w:cstheme="minorHAnsi"/>
          <w:i/>
          <w:iCs/>
          <w:color w:val="333333"/>
          <w:sz w:val="24"/>
          <w:lang w:val="es-ES_tradnl"/>
        </w:rPr>
        <w:t>headrights</w:t>
      </w:r>
      <w:proofErr w:type="spellEnd"/>
      <w:r w:rsidR="00BE324C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 y propiedades grandes</w:t>
      </w:r>
      <w:r w:rsidR="006711D9">
        <w:rPr>
          <w:rFonts w:asciiTheme="minorHAnsi" w:eastAsia="Times" w:hAnsiTheme="minorHAnsi" w:cstheme="minorHAnsi"/>
          <w:color w:val="333333"/>
          <w:sz w:val="24"/>
          <w:lang w:val="es-ES_tradnl"/>
        </w:rPr>
        <w:t>”</w:t>
      </w:r>
      <w:r w:rsidR="00BE324C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>.</w:t>
      </w:r>
    </w:p>
    <w:p w14:paraId="76C9006C" w14:textId="69BBE028" w:rsidR="00431F62" w:rsidRPr="008360C9" w:rsidRDefault="008360C9" w:rsidP="00441F0B">
      <w:pPr>
        <w:spacing w:line="276" w:lineRule="auto"/>
        <w:ind w:firstLine="720"/>
        <w:rPr>
          <w:rFonts w:asciiTheme="minorHAnsi" w:eastAsia="Times" w:hAnsiTheme="minorHAnsi" w:cstheme="minorHAnsi"/>
          <w:color w:val="333333"/>
          <w:sz w:val="24"/>
          <w:lang w:val="es-ES_tradnl"/>
        </w:rPr>
      </w:pPr>
      <w:r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>Decir que algunos trapicheos eran depravados es quedarse corto. La</w:t>
      </w:r>
      <w:r w:rsidR="00574615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 </w:t>
      </w:r>
      <w:proofErr w:type="spellStart"/>
      <w:r w:rsidR="00574615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>Indian</w:t>
      </w:r>
      <w:proofErr w:type="spellEnd"/>
      <w:r w:rsidR="00574615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 </w:t>
      </w:r>
      <w:proofErr w:type="spellStart"/>
      <w:r w:rsidR="00574615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>Rights</w:t>
      </w:r>
      <w:proofErr w:type="spellEnd"/>
      <w:r w:rsidR="00574615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 </w:t>
      </w:r>
      <w:proofErr w:type="spellStart"/>
      <w:r w:rsidR="00574615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>Association</w:t>
      </w:r>
      <w:proofErr w:type="spellEnd"/>
      <w:r w:rsidR="00574615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 </w:t>
      </w:r>
      <w:r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documentó el caso de una viuda cuyo tutor se fugó con la mayor parte de sus posesiones. Luego el hombre le comunicó a la mujer que se había mudado del condado de Osage, que ya no le quedaba dinero en la cuenta corriente, por lo que hubo de criar dos hijos </w:t>
      </w:r>
      <w:r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lastRenderedPageBreak/>
        <w:t xml:space="preserve">en la pobreza. </w:t>
      </w:r>
      <w:r w:rsidR="006711D9">
        <w:rPr>
          <w:rFonts w:asciiTheme="minorHAnsi" w:eastAsia="Times" w:hAnsiTheme="minorHAnsi" w:cstheme="minorHAnsi"/>
          <w:color w:val="333333"/>
          <w:sz w:val="24"/>
          <w:lang w:val="es-ES_tradnl"/>
        </w:rPr>
        <w:t>“</w:t>
      </w:r>
      <w:r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>Para ella y los niños no había cama ni silla ni comida en la casa</w:t>
      </w:r>
      <w:r w:rsidR="006711D9">
        <w:rPr>
          <w:rFonts w:asciiTheme="minorHAnsi" w:eastAsia="Times" w:hAnsiTheme="minorHAnsi" w:cstheme="minorHAnsi"/>
          <w:color w:val="333333"/>
          <w:sz w:val="24"/>
          <w:lang w:val="es-ES_tradnl"/>
        </w:rPr>
        <w:t>”</w:t>
      </w:r>
      <w:r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>, dijo el investigador</w:t>
      </w:r>
      <w:r w:rsidR="00AE2971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. </w:t>
      </w:r>
      <w:r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Y cuando el pequeño de la viuda enfermó, el tutor no cedió y se negó a pasarle dinero (dinero que era de ella), pese a que la viuda le suplicó varias veces. </w:t>
      </w:r>
      <w:r w:rsidR="006711D9">
        <w:rPr>
          <w:rFonts w:asciiTheme="minorHAnsi" w:eastAsia="Times" w:hAnsiTheme="minorHAnsi" w:cstheme="minorHAnsi"/>
          <w:color w:val="333333"/>
          <w:sz w:val="24"/>
          <w:lang w:val="es-ES_tradnl"/>
        </w:rPr>
        <w:t>“E</w:t>
      </w:r>
      <w:r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>l pequeño, sin alimentación adecuada y sin atención médica, murió</w:t>
      </w:r>
      <w:r w:rsidR="006711D9">
        <w:rPr>
          <w:rFonts w:asciiTheme="minorHAnsi" w:eastAsia="Times" w:hAnsiTheme="minorHAnsi" w:cstheme="minorHAnsi"/>
          <w:color w:val="333333"/>
          <w:sz w:val="24"/>
          <w:lang w:val="es-ES_tradnl"/>
        </w:rPr>
        <w:t>”</w:t>
      </w:r>
      <w:r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>, dijo el investigador</w:t>
      </w:r>
      <w:r w:rsidR="00C620A3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>.</w:t>
      </w:r>
    </w:p>
    <w:p w14:paraId="1CE658D9" w14:textId="2256AA4C" w:rsidR="00120121" w:rsidRPr="00905479" w:rsidRDefault="00905479" w:rsidP="00441F0B">
      <w:pPr>
        <w:spacing w:line="276" w:lineRule="auto"/>
        <w:ind w:firstLine="720"/>
        <w:rPr>
          <w:rFonts w:asciiTheme="minorHAnsi" w:eastAsia="Times" w:hAnsiTheme="minorHAnsi" w:cstheme="minorHAnsi"/>
          <w:color w:val="333333"/>
          <w:sz w:val="24"/>
          <w:lang w:val="es-ES"/>
        </w:rPr>
      </w:pPr>
      <w:r w:rsidRPr="00905479">
        <w:rPr>
          <w:rFonts w:asciiTheme="minorHAnsi" w:eastAsia="Times" w:hAnsiTheme="minorHAnsi" w:cstheme="minorHAnsi"/>
          <w:color w:val="333333"/>
          <w:sz w:val="24"/>
          <w:lang w:val="es-ES_tradnl"/>
        </w:rPr>
        <w:t>Los</w:t>
      </w:r>
      <w:r w:rsidR="00120121" w:rsidRPr="0090547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 </w:t>
      </w:r>
      <w:proofErr w:type="spellStart"/>
      <w:r>
        <w:rPr>
          <w:rFonts w:asciiTheme="minorHAnsi" w:eastAsia="Times" w:hAnsiTheme="minorHAnsi" w:cstheme="minorHAnsi"/>
          <w:color w:val="333333"/>
          <w:sz w:val="24"/>
          <w:lang w:val="es-ES_tradnl"/>
        </w:rPr>
        <w:t>o</w:t>
      </w:r>
      <w:r w:rsidR="00120121" w:rsidRPr="00905479">
        <w:rPr>
          <w:rFonts w:asciiTheme="minorHAnsi" w:eastAsia="Times" w:hAnsiTheme="minorHAnsi" w:cstheme="minorHAnsi"/>
          <w:color w:val="333333"/>
          <w:sz w:val="24"/>
          <w:lang w:val="es-ES_tradnl"/>
        </w:rPr>
        <w:t>sage</w:t>
      </w:r>
      <w:proofErr w:type="spellEnd"/>
      <w:r w:rsidR="00120121" w:rsidRPr="0090547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 </w:t>
      </w:r>
      <w:r w:rsidRPr="0090547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eran conscientes de estos </w:t>
      </w:r>
      <w:proofErr w:type="gramStart"/>
      <w:r w:rsidRPr="00905479">
        <w:rPr>
          <w:rFonts w:asciiTheme="minorHAnsi" w:eastAsia="Times" w:hAnsiTheme="minorHAnsi" w:cstheme="minorHAnsi"/>
          <w:color w:val="333333"/>
          <w:sz w:val="24"/>
          <w:lang w:val="es-ES_tradnl"/>
        </w:rPr>
        <w:t>trapiche</w:t>
      </w:r>
      <w:r>
        <w:rPr>
          <w:rFonts w:asciiTheme="minorHAnsi" w:eastAsia="Times" w:hAnsiTheme="minorHAnsi" w:cstheme="minorHAnsi"/>
          <w:color w:val="333333"/>
          <w:sz w:val="24"/>
          <w:lang w:val="es-ES_tradnl"/>
        </w:rPr>
        <w:t>os</w:t>
      </w:r>
      <w:proofErr w:type="gramEnd"/>
      <w:r w:rsidRPr="0090547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 pero no tenían medios para ponerles fin.</w:t>
      </w:r>
      <w:r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 </w:t>
      </w:r>
      <w:r w:rsidRPr="00905479">
        <w:rPr>
          <w:rFonts w:asciiTheme="minorHAnsi" w:eastAsia="Times" w:hAnsiTheme="minorHAnsi" w:cstheme="minorHAnsi"/>
          <w:color w:val="333333"/>
          <w:sz w:val="24"/>
          <w:lang w:val="es-ES_tradnl"/>
        </w:rPr>
        <w:t>Después de que la viuda perdiera a su hijo, se presentaron pruebas del fraude a un juez</w:t>
      </w:r>
      <w:r w:rsidR="006711D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 </w:t>
      </w:r>
      <w:r w:rsidRPr="00905479">
        <w:rPr>
          <w:rFonts w:asciiTheme="minorHAnsi" w:eastAsia="Times" w:hAnsiTheme="minorHAnsi" w:cstheme="minorHAnsi"/>
          <w:color w:val="333333"/>
          <w:sz w:val="24"/>
          <w:lang w:val="es-ES_tradnl"/>
        </w:rPr>
        <w:t>del condado, el cual decline instrui</w:t>
      </w:r>
      <w:r>
        <w:rPr>
          <w:rFonts w:asciiTheme="minorHAnsi" w:eastAsia="Times" w:hAnsiTheme="minorHAnsi" w:cstheme="minorHAnsi"/>
          <w:color w:val="333333"/>
          <w:sz w:val="24"/>
          <w:lang w:val="es-ES_tradnl"/>
        </w:rPr>
        <w:t>r una causa.</w:t>
      </w:r>
      <w:r w:rsidR="00C66B8A" w:rsidRPr="0090547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 </w:t>
      </w:r>
      <w:r w:rsidR="006711D9">
        <w:rPr>
          <w:rFonts w:asciiTheme="minorHAnsi" w:eastAsia="Times" w:hAnsiTheme="minorHAnsi" w:cstheme="minorHAnsi"/>
          <w:color w:val="333333"/>
          <w:sz w:val="24"/>
          <w:lang w:val="es-ES_tradnl"/>
        </w:rPr>
        <w:t>“</w:t>
      </w:r>
      <w:r w:rsidRPr="0090547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Mientras se permita que estas condiciones no cambien, no habrá </w:t>
      </w:r>
      <w:r>
        <w:rPr>
          <w:rFonts w:asciiTheme="minorHAnsi" w:eastAsia="Times" w:hAnsiTheme="minorHAnsi" w:cstheme="minorHAnsi"/>
          <w:color w:val="333333"/>
          <w:sz w:val="24"/>
          <w:lang w:val="es-ES_tradnl"/>
        </w:rPr>
        <w:t>e</w:t>
      </w:r>
      <w:r w:rsidRPr="00905479">
        <w:rPr>
          <w:rFonts w:asciiTheme="minorHAnsi" w:eastAsia="Times" w:hAnsiTheme="minorHAnsi" w:cstheme="minorHAnsi"/>
          <w:color w:val="333333"/>
          <w:sz w:val="24"/>
          <w:lang w:val="es-ES_tradnl"/>
        </w:rPr>
        <w:t>speranza de justicia</w:t>
      </w:r>
      <w:r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—concluía el investigador—. </w:t>
      </w:r>
      <w:r w:rsidRPr="00905479">
        <w:rPr>
          <w:rFonts w:asciiTheme="minorHAnsi" w:eastAsia="Times" w:hAnsiTheme="minorHAnsi" w:cstheme="minorHAnsi"/>
          <w:color w:val="333333"/>
          <w:sz w:val="24"/>
          <w:lang w:val="es-ES"/>
        </w:rPr>
        <w:t>El grito de esta […] mujer es una llamada de atención a todo el pa</w:t>
      </w:r>
      <w:r>
        <w:rPr>
          <w:rFonts w:asciiTheme="minorHAnsi" w:eastAsia="Times" w:hAnsiTheme="minorHAnsi" w:cstheme="minorHAnsi"/>
          <w:color w:val="333333"/>
          <w:sz w:val="24"/>
          <w:lang w:val="es-ES"/>
        </w:rPr>
        <w:t>ís</w:t>
      </w:r>
      <w:r w:rsidR="006711D9">
        <w:rPr>
          <w:rFonts w:asciiTheme="minorHAnsi" w:eastAsia="Times" w:hAnsiTheme="minorHAnsi" w:cstheme="minorHAnsi"/>
          <w:color w:val="333333"/>
          <w:sz w:val="24"/>
          <w:lang w:val="es-ES"/>
        </w:rPr>
        <w:t>”.</w:t>
      </w:r>
      <w:r w:rsidR="008665EC">
        <w:rPr>
          <w:rFonts w:asciiTheme="minorHAnsi" w:eastAsia="Times" w:hAnsiTheme="minorHAnsi" w:cstheme="minorHAnsi"/>
          <w:color w:val="333333"/>
          <w:sz w:val="24"/>
          <w:lang w:val="es-ES"/>
        </w:rPr>
        <w:t xml:space="preserve"> </w:t>
      </w:r>
      <w:r w:rsidRPr="00905479"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Un </w:t>
      </w:r>
      <w:proofErr w:type="spellStart"/>
      <w:r w:rsidRPr="00905479">
        <w:rPr>
          <w:rFonts w:asciiTheme="minorHAnsi" w:eastAsia="Times" w:hAnsiTheme="minorHAnsi" w:cstheme="minorHAnsi"/>
          <w:color w:val="333333"/>
          <w:sz w:val="24"/>
          <w:lang w:val="es-ES_tradnl"/>
        </w:rPr>
        <w:t>osage</w:t>
      </w:r>
      <w:proofErr w:type="spellEnd"/>
      <w:r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, hablando a la prensa sobre el asunto de los tutores, dijo: </w:t>
      </w:r>
      <w:r w:rsidR="006711D9">
        <w:rPr>
          <w:rFonts w:asciiTheme="minorHAnsi" w:eastAsia="Times" w:hAnsiTheme="minorHAnsi" w:cstheme="minorHAnsi"/>
          <w:color w:val="333333"/>
          <w:sz w:val="24"/>
          <w:lang w:val="es-ES_tradnl"/>
        </w:rPr>
        <w:t>“</w:t>
      </w:r>
      <w:r>
        <w:rPr>
          <w:rFonts w:asciiTheme="minorHAnsi" w:eastAsia="Times" w:hAnsiTheme="minorHAnsi" w:cstheme="minorHAnsi"/>
          <w:color w:val="333333"/>
          <w:sz w:val="24"/>
          <w:lang w:val="es-ES_tradnl"/>
        </w:rPr>
        <w:t xml:space="preserve">Nuestro dinero los atrae y no se puede hacer absolutamente nada. </w:t>
      </w:r>
      <w:r w:rsidRPr="00905479">
        <w:rPr>
          <w:rFonts w:asciiTheme="minorHAnsi" w:eastAsia="Times" w:hAnsiTheme="minorHAnsi" w:cstheme="minorHAnsi"/>
          <w:color w:val="333333"/>
          <w:sz w:val="24"/>
          <w:lang w:val="es-ES"/>
        </w:rPr>
        <w:t>Ellos tienen todas las leyes y toda la ma</w:t>
      </w:r>
      <w:r>
        <w:rPr>
          <w:rFonts w:asciiTheme="minorHAnsi" w:eastAsia="Times" w:hAnsiTheme="minorHAnsi" w:cstheme="minorHAnsi"/>
          <w:color w:val="333333"/>
          <w:sz w:val="24"/>
          <w:lang w:val="es-ES"/>
        </w:rPr>
        <w:t xml:space="preserve">quinaria de su lado. </w:t>
      </w:r>
      <w:r w:rsidRPr="00905479">
        <w:rPr>
          <w:rFonts w:asciiTheme="minorHAnsi" w:eastAsia="Times" w:hAnsiTheme="minorHAnsi" w:cstheme="minorHAnsi"/>
          <w:color w:val="333333"/>
          <w:sz w:val="24"/>
          <w:lang w:val="es-ES"/>
        </w:rPr>
        <w:t>Cuando escribe este artículo, dígale usted a todo el mundo que aquí nos están</w:t>
      </w:r>
      <w:r>
        <w:rPr>
          <w:rFonts w:asciiTheme="minorHAnsi" w:eastAsia="Times" w:hAnsiTheme="minorHAnsi" w:cstheme="minorHAnsi"/>
          <w:color w:val="333333"/>
          <w:sz w:val="24"/>
          <w:lang w:val="es-ES"/>
        </w:rPr>
        <w:t xml:space="preserve"> arrancando, no ya la cabellera, sino el alma</w:t>
      </w:r>
      <w:r w:rsidR="006711D9">
        <w:rPr>
          <w:rFonts w:asciiTheme="minorHAnsi" w:eastAsia="Times" w:hAnsiTheme="minorHAnsi" w:cstheme="minorHAnsi"/>
          <w:color w:val="333333"/>
          <w:sz w:val="24"/>
          <w:lang w:val="es-ES"/>
        </w:rPr>
        <w:t>”</w:t>
      </w:r>
      <w:r>
        <w:rPr>
          <w:rFonts w:asciiTheme="minorHAnsi" w:eastAsia="Times" w:hAnsiTheme="minorHAnsi" w:cstheme="minorHAnsi"/>
          <w:color w:val="333333"/>
          <w:sz w:val="24"/>
          <w:lang w:val="es-ES"/>
        </w:rPr>
        <w:t>.</w:t>
      </w:r>
    </w:p>
    <w:p w14:paraId="44D0CD62" w14:textId="4AE89C0F" w:rsidR="00441F0B" w:rsidRPr="008360C9" w:rsidRDefault="00441F0B" w:rsidP="00441F0B">
      <w:pPr>
        <w:spacing w:line="276" w:lineRule="auto"/>
        <w:ind w:firstLine="720"/>
        <w:jc w:val="right"/>
        <w:rPr>
          <w:rFonts w:asciiTheme="minorHAnsi" w:eastAsia="Times" w:hAnsiTheme="minorHAnsi" w:cstheme="minorHAnsi"/>
          <w:color w:val="333333"/>
          <w:sz w:val="24"/>
          <w:lang w:val="es-ES_tradnl"/>
        </w:rPr>
      </w:pPr>
      <w:r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>—</w:t>
      </w:r>
      <w:r w:rsidR="00850B6D" w:rsidRPr="008360C9">
        <w:rPr>
          <w:rFonts w:asciiTheme="minorHAnsi" w:eastAsia="Times" w:hAnsiTheme="minorHAnsi" w:cstheme="minorHAnsi"/>
          <w:color w:val="333333"/>
          <w:sz w:val="24"/>
          <w:lang w:val="es-ES_tradnl"/>
        </w:rPr>
        <w:t>David Grann</w:t>
      </w:r>
    </w:p>
    <w:p w14:paraId="1963F9FA" w14:textId="77777777" w:rsidR="00441F0B" w:rsidRPr="008360C9" w:rsidRDefault="00441F0B" w:rsidP="00441F0B">
      <w:pPr>
        <w:spacing w:line="276" w:lineRule="auto"/>
        <w:ind w:firstLine="720"/>
        <w:jc w:val="right"/>
        <w:rPr>
          <w:rFonts w:asciiTheme="minorHAnsi" w:eastAsia="Times" w:hAnsiTheme="minorHAnsi" w:cstheme="minorHAnsi"/>
          <w:color w:val="333333"/>
          <w:sz w:val="24"/>
          <w:lang w:val="es-ES_tradnl"/>
        </w:rPr>
      </w:pPr>
    </w:p>
    <w:p w14:paraId="2B79A957" w14:textId="77777777" w:rsidR="00441F0B" w:rsidRPr="008360C9" w:rsidRDefault="00441F0B" w:rsidP="00441F0B">
      <w:pPr>
        <w:pStyle w:val="NormalWeb"/>
        <w:ind w:left="567" w:hanging="567"/>
        <w:rPr>
          <w:rFonts w:asciiTheme="minorHAnsi" w:eastAsia="Times" w:hAnsiTheme="minorHAnsi" w:cstheme="minorHAnsi"/>
          <w:color w:val="333333"/>
          <w:lang w:val="es-ES_tradnl"/>
        </w:rPr>
      </w:pPr>
    </w:p>
    <w:p w14:paraId="756226F3" w14:textId="77777777" w:rsidR="00441F0B" w:rsidRPr="008360C9" w:rsidRDefault="00441F0B" w:rsidP="00441F0B">
      <w:pPr>
        <w:pStyle w:val="NormalWeb"/>
        <w:ind w:left="567" w:hanging="567"/>
        <w:rPr>
          <w:rFonts w:asciiTheme="minorHAnsi" w:eastAsia="Times" w:hAnsiTheme="minorHAnsi" w:cstheme="minorHAnsi"/>
          <w:color w:val="333333"/>
          <w:lang w:val="es-ES_tradnl"/>
        </w:rPr>
      </w:pPr>
    </w:p>
    <w:p w14:paraId="517D28E5" w14:textId="77777777" w:rsidR="00441F0B" w:rsidRPr="008360C9" w:rsidRDefault="00441F0B" w:rsidP="00441F0B">
      <w:pPr>
        <w:pStyle w:val="NormalWeb"/>
        <w:ind w:left="567" w:hanging="567"/>
        <w:rPr>
          <w:rFonts w:asciiTheme="minorHAnsi" w:eastAsia="Times" w:hAnsiTheme="minorHAnsi" w:cstheme="minorHAnsi"/>
          <w:color w:val="333333"/>
          <w:lang w:val="es-ES_tradnl"/>
        </w:rPr>
      </w:pPr>
    </w:p>
    <w:p w14:paraId="4996B354" w14:textId="77777777" w:rsidR="00441F0B" w:rsidRPr="008360C9" w:rsidRDefault="00441F0B" w:rsidP="00441F0B">
      <w:pPr>
        <w:pStyle w:val="NormalWeb"/>
        <w:ind w:left="567" w:hanging="567"/>
        <w:rPr>
          <w:rFonts w:asciiTheme="minorHAnsi" w:eastAsia="Times" w:hAnsiTheme="minorHAnsi" w:cstheme="minorHAnsi"/>
          <w:color w:val="333333"/>
          <w:lang w:val="es-ES_tradnl"/>
        </w:rPr>
      </w:pPr>
    </w:p>
    <w:p w14:paraId="356A8B10" w14:textId="77777777" w:rsidR="00441F0B" w:rsidRPr="008360C9" w:rsidRDefault="00441F0B" w:rsidP="00441F0B">
      <w:pPr>
        <w:pStyle w:val="NormalWeb"/>
        <w:ind w:left="567" w:hanging="567"/>
        <w:rPr>
          <w:rFonts w:asciiTheme="minorHAnsi" w:eastAsia="Times" w:hAnsiTheme="minorHAnsi" w:cstheme="minorHAnsi"/>
          <w:color w:val="333333"/>
          <w:lang w:val="es-ES_tradnl"/>
        </w:rPr>
      </w:pPr>
    </w:p>
    <w:p w14:paraId="5365ADB8" w14:textId="77777777" w:rsidR="00441F0B" w:rsidRPr="008360C9" w:rsidRDefault="00441F0B" w:rsidP="00441F0B">
      <w:pPr>
        <w:pStyle w:val="NormalWeb"/>
        <w:ind w:left="567" w:hanging="567"/>
        <w:rPr>
          <w:rFonts w:asciiTheme="minorHAnsi" w:eastAsia="Times" w:hAnsiTheme="minorHAnsi" w:cstheme="minorHAnsi"/>
          <w:color w:val="333333"/>
          <w:lang w:val="es-ES_tradnl"/>
        </w:rPr>
      </w:pPr>
    </w:p>
    <w:p w14:paraId="7EC63B90" w14:textId="77777777" w:rsidR="00441F0B" w:rsidRPr="008360C9" w:rsidRDefault="00441F0B" w:rsidP="00441F0B">
      <w:pPr>
        <w:pStyle w:val="NormalWeb"/>
        <w:ind w:left="567" w:hanging="567"/>
        <w:rPr>
          <w:rFonts w:asciiTheme="minorHAnsi" w:eastAsia="Times" w:hAnsiTheme="minorHAnsi" w:cstheme="minorHAnsi"/>
          <w:color w:val="333333"/>
          <w:lang w:val="es-ES_tradnl"/>
        </w:rPr>
      </w:pPr>
    </w:p>
    <w:p w14:paraId="15E80DB5" w14:textId="77777777" w:rsidR="00441F0B" w:rsidRPr="008360C9" w:rsidRDefault="00441F0B" w:rsidP="00441F0B">
      <w:pPr>
        <w:pStyle w:val="NormalWeb"/>
        <w:ind w:left="567" w:hanging="567"/>
        <w:rPr>
          <w:rFonts w:asciiTheme="minorHAnsi" w:eastAsia="Times" w:hAnsiTheme="minorHAnsi" w:cstheme="minorHAnsi"/>
          <w:color w:val="333333"/>
          <w:lang w:val="es-ES_tradnl"/>
        </w:rPr>
      </w:pPr>
    </w:p>
    <w:p w14:paraId="02629F1E" w14:textId="77777777" w:rsidR="00441F0B" w:rsidRPr="008360C9" w:rsidRDefault="00441F0B" w:rsidP="00441F0B">
      <w:pPr>
        <w:pStyle w:val="NormalWeb"/>
        <w:ind w:left="567" w:hanging="567"/>
        <w:rPr>
          <w:rFonts w:asciiTheme="minorHAnsi" w:eastAsia="Times" w:hAnsiTheme="minorHAnsi" w:cstheme="minorHAnsi"/>
          <w:color w:val="333333"/>
          <w:lang w:val="es-ES_tradnl"/>
        </w:rPr>
      </w:pPr>
    </w:p>
    <w:p w14:paraId="1C7EE485" w14:textId="77777777" w:rsidR="00441F0B" w:rsidRPr="008360C9" w:rsidRDefault="00441F0B" w:rsidP="00441F0B">
      <w:pPr>
        <w:pStyle w:val="NormalWeb"/>
        <w:ind w:left="567" w:hanging="567"/>
        <w:rPr>
          <w:rFonts w:asciiTheme="minorHAnsi" w:eastAsia="Times" w:hAnsiTheme="minorHAnsi" w:cstheme="minorHAnsi"/>
          <w:color w:val="333333"/>
          <w:lang w:val="es-ES_tradnl"/>
        </w:rPr>
      </w:pPr>
    </w:p>
    <w:p w14:paraId="3FC7F4A2" w14:textId="77777777" w:rsidR="00441F0B" w:rsidRPr="008360C9" w:rsidRDefault="00441F0B" w:rsidP="00441F0B">
      <w:pPr>
        <w:pStyle w:val="FootnoteText"/>
        <w:rPr>
          <w:lang w:val="es-ES_tradnl"/>
        </w:rPr>
      </w:pPr>
    </w:p>
    <w:p w14:paraId="7500BEFE" w14:textId="77777777" w:rsidR="00441F0B" w:rsidRPr="008360C9" w:rsidRDefault="00441F0B" w:rsidP="00441F0B">
      <w:pPr>
        <w:pStyle w:val="FootnoteText"/>
        <w:rPr>
          <w:lang w:val="es-ES_tradnl"/>
        </w:rPr>
      </w:pPr>
    </w:p>
    <w:p w14:paraId="66DDD0CC" w14:textId="77777777" w:rsidR="002506F5" w:rsidRPr="008360C9" w:rsidRDefault="002506F5" w:rsidP="00441F0B">
      <w:pPr>
        <w:pStyle w:val="FootnoteText"/>
        <w:rPr>
          <w:lang w:val="es-ES_tradnl"/>
        </w:rPr>
      </w:pPr>
    </w:p>
    <w:p w14:paraId="24AAF2C4" w14:textId="77777777" w:rsidR="002506F5" w:rsidRPr="008360C9" w:rsidRDefault="002506F5" w:rsidP="00441F0B">
      <w:pPr>
        <w:pStyle w:val="FootnoteText"/>
        <w:rPr>
          <w:lang w:val="es-ES_tradnl"/>
        </w:rPr>
      </w:pPr>
    </w:p>
    <w:p w14:paraId="38AC15CD" w14:textId="77777777" w:rsidR="00441F0B" w:rsidRPr="008360C9" w:rsidRDefault="00441F0B" w:rsidP="00441F0B">
      <w:pPr>
        <w:pStyle w:val="FootnoteText"/>
        <w:rPr>
          <w:lang w:val="es-ES_tradnl"/>
        </w:rPr>
      </w:pPr>
    </w:p>
    <w:p w14:paraId="36BCB4EF" w14:textId="7B0AE708" w:rsidR="00C80AEF" w:rsidRPr="001C04FA" w:rsidRDefault="004A2E4D" w:rsidP="002506F5">
      <w:pPr>
        <w:pStyle w:val="Citation"/>
        <w:rPr>
          <w:lang w:val="es-ES"/>
        </w:rPr>
      </w:pPr>
      <w:proofErr w:type="spellStart"/>
      <w:r w:rsidRPr="008360C9">
        <w:rPr>
          <w:lang w:val="es-ES_tradnl"/>
        </w:rPr>
        <w:t>Grann</w:t>
      </w:r>
      <w:proofErr w:type="spellEnd"/>
      <w:r w:rsidRPr="008360C9">
        <w:rPr>
          <w:lang w:val="es-ES_tradnl"/>
        </w:rPr>
        <w:t>, D.</w:t>
      </w:r>
      <w:r w:rsidR="00441F0B" w:rsidRPr="008360C9">
        <w:rPr>
          <w:lang w:val="es-ES_tradnl"/>
        </w:rPr>
        <w:t xml:space="preserve"> (201</w:t>
      </w:r>
      <w:r w:rsidR="008C5CFA">
        <w:rPr>
          <w:lang w:val="es-ES_tradnl"/>
        </w:rPr>
        <w:t>9</w:t>
      </w:r>
      <w:r w:rsidR="00441F0B" w:rsidRPr="008360C9">
        <w:rPr>
          <w:lang w:val="es-ES_tradnl"/>
        </w:rPr>
        <w:t xml:space="preserve">). </w:t>
      </w:r>
      <w:r w:rsidR="006711D9" w:rsidRPr="006711D9">
        <w:rPr>
          <w:lang w:val="es-ES"/>
        </w:rPr>
        <w:t>Los asesinos de la luna</w:t>
      </w:r>
      <w:r w:rsidR="00707A77" w:rsidRPr="006711D9">
        <w:rPr>
          <w:lang w:val="es-ES"/>
        </w:rPr>
        <w:t xml:space="preserve">: </w:t>
      </w:r>
      <w:r w:rsidR="006711D9" w:rsidRPr="006711D9">
        <w:rPr>
          <w:lang w:val="es-ES"/>
        </w:rPr>
        <w:t>Petróleo, dinero, homicidio y la creaci</w:t>
      </w:r>
      <w:r w:rsidR="006711D9">
        <w:rPr>
          <w:lang w:val="es-ES"/>
        </w:rPr>
        <w:t>ó</w:t>
      </w:r>
      <w:r w:rsidR="006711D9" w:rsidRPr="006711D9">
        <w:rPr>
          <w:lang w:val="es-ES"/>
        </w:rPr>
        <w:t>n del</w:t>
      </w:r>
      <w:r w:rsidR="00707A77" w:rsidRPr="006711D9">
        <w:rPr>
          <w:lang w:val="es-ES"/>
        </w:rPr>
        <w:t xml:space="preserve"> FBI</w:t>
      </w:r>
      <w:r w:rsidR="008C5CFA">
        <w:rPr>
          <w:lang w:val="es-ES"/>
        </w:rPr>
        <w:t xml:space="preserve"> </w:t>
      </w:r>
      <w:r w:rsidR="008C5CFA" w:rsidRPr="001C04FA">
        <w:rPr>
          <w:lang w:val="es-ES"/>
        </w:rPr>
        <w:t>(</w:t>
      </w:r>
      <w:r w:rsidR="00B51ABC" w:rsidRPr="001C04FA">
        <w:rPr>
          <w:lang w:val="es-ES"/>
        </w:rPr>
        <w:t>L. M. Fort</w:t>
      </w:r>
      <w:r w:rsidR="001C04FA" w:rsidRPr="001C04FA">
        <w:rPr>
          <w:lang w:val="es-ES"/>
        </w:rPr>
        <w:t>, Trad.</w:t>
      </w:r>
      <w:r w:rsidR="00B51ABC" w:rsidRPr="001C04FA">
        <w:rPr>
          <w:lang w:val="es-ES"/>
        </w:rPr>
        <w:t>)</w:t>
      </w:r>
      <w:r w:rsidR="00441F0B" w:rsidRPr="001C04FA">
        <w:rPr>
          <w:lang w:val="es-ES"/>
        </w:rPr>
        <w:t xml:space="preserve"> </w:t>
      </w:r>
      <w:proofErr w:type="spellStart"/>
      <w:r w:rsidR="00B51ABC" w:rsidRPr="001C04FA">
        <w:rPr>
          <w:lang w:val="es-ES"/>
        </w:rPr>
        <w:t>Penguin</w:t>
      </w:r>
      <w:proofErr w:type="spellEnd"/>
      <w:r w:rsidR="00B51ABC" w:rsidRPr="001C04FA">
        <w:rPr>
          <w:lang w:val="es-ES"/>
        </w:rPr>
        <w:t xml:space="preserve"> </w:t>
      </w:r>
      <w:proofErr w:type="spellStart"/>
      <w:r w:rsidR="00B51ABC" w:rsidRPr="001C04FA">
        <w:rPr>
          <w:lang w:val="es-ES"/>
        </w:rPr>
        <w:t>Random</w:t>
      </w:r>
      <w:proofErr w:type="spellEnd"/>
      <w:r w:rsidR="00B51ABC" w:rsidRPr="001C04FA">
        <w:rPr>
          <w:lang w:val="es-ES"/>
        </w:rPr>
        <w:t xml:space="preserve"> House</w:t>
      </w:r>
      <w:r w:rsidR="00441F0B" w:rsidRPr="001C04FA">
        <w:rPr>
          <w:lang w:val="es-ES"/>
        </w:rPr>
        <w:t>.</w:t>
      </w:r>
      <w:r w:rsidR="008C5CFA" w:rsidRPr="001C04FA">
        <w:rPr>
          <w:lang w:val="es-ES"/>
        </w:rPr>
        <w:t xml:space="preserve"> (O</w:t>
      </w:r>
      <w:r w:rsidR="00B51ABC" w:rsidRPr="001C04FA">
        <w:rPr>
          <w:lang w:val="es-ES"/>
        </w:rPr>
        <w:t>bra o</w:t>
      </w:r>
      <w:r w:rsidR="008C5CFA" w:rsidRPr="001C04FA">
        <w:rPr>
          <w:lang w:val="es-ES"/>
        </w:rPr>
        <w:t>riginal publi</w:t>
      </w:r>
      <w:r w:rsidR="00B51ABC" w:rsidRPr="001C04FA">
        <w:rPr>
          <w:lang w:val="es-ES"/>
        </w:rPr>
        <w:t>cada</w:t>
      </w:r>
      <w:r w:rsidR="008C5CFA" w:rsidRPr="001C04FA">
        <w:rPr>
          <w:lang w:val="es-ES"/>
        </w:rPr>
        <w:t xml:space="preserve"> 2017)</w:t>
      </w:r>
    </w:p>
    <w:sectPr w:rsidR="00C80AEF" w:rsidRPr="001C04FA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7462E" w14:textId="77777777" w:rsidR="00916195" w:rsidRDefault="00916195">
      <w:pPr>
        <w:spacing w:before="0" w:after="0"/>
      </w:pPr>
      <w:r>
        <w:separator/>
      </w:r>
    </w:p>
  </w:endnote>
  <w:endnote w:type="continuationSeparator" w:id="0">
    <w:p w14:paraId="572A24B1" w14:textId="77777777" w:rsidR="00916195" w:rsidRDefault="0091619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692D" w14:textId="77777777" w:rsidR="00C80AEF" w:rsidRDefault="00C80A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rFonts w:eastAsia="Calibri"/>
        <w:color w:val="000000"/>
        <w:sz w:val="24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26B482F6" wp14:editId="7610D6C1">
          <wp:simplePos x="0" y="0"/>
          <wp:positionH relativeFrom="column">
            <wp:posOffset>1495425</wp:posOffset>
          </wp:positionH>
          <wp:positionV relativeFrom="paragraph">
            <wp:posOffset>-142874</wp:posOffset>
          </wp:positionV>
          <wp:extent cx="4572000" cy="316865"/>
          <wp:effectExtent l="0" t="0" r="0" b="0"/>
          <wp:wrapSquare wrapText="bothSides" distT="0" distB="0" distL="0" distR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F0B9D93" wp14:editId="7BA90D28">
              <wp:simplePos x="0" y="0"/>
              <wp:positionH relativeFrom="column">
                <wp:posOffset>1581150</wp:posOffset>
              </wp:positionH>
              <wp:positionV relativeFrom="paragraph">
                <wp:posOffset>-219074</wp:posOffset>
              </wp:positionV>
              <wp:extent cx="4010025" cy="304078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1C4B64" w14:textId="0FC2B838" w:rsidR="00C80AEF" w:rsidRDefault="004138E7">
                          <w:pPr>
                            <w:spacing w:before="0" w:after="0"/>
                            <w:jc w:val="right"/>
                            <w:textDirection w:val="btLr"/>
                          </w:pPr>
                          <w:r>
                            <w:rPr>
                              <w:rFonts w:eastAsia="Calibri"/>
                              <w:b/>
                              <w:smallCaps/>
                              <w:color w:val="2D2D2D"/>
                              <w:sz w:val="24"/>
                            </w:rPr>
                            <w:t>U</w:t>
                          </w:r>
                          <w:r w:rsidR="0056603F">
                            <w:rPr>
                              <w:rFonts w:eastAsia="Calibri"/>
                              <w:b/>
                              <w:smallCaps/>
                              <w:color w:val="2D2D2D"/>
                              <w:sz w:val="24"/>
                            </w:rPr>
                            <w:t>NVEILING INJUSTICE</w:t>
                          </w:r>
                          <w:r>
                            <w:rPr>
                              <w:rFonts w:eastAsia="Calibri"/>
                              <w:b/>
                              <w:smallCaps/>
                              <w:color w:val="2D2D2D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0B9D93" id="Rectangle 7" o:spid="_x0000_s1026" style="position:absolute;margin-left:124.5pt;margin-top:-17.25pt;width:315.75pt;height:2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JZsVB/iAAAADwEAAA8AAABkcnMvZG93bnJldi54&#13;&#10;bWxMj09PwzAMxe9IfIfISNy2ZFs3la7phPhz4EjHgWPWmLYicaom3bpvjznBxbLl5+f3Kw+zd+KM&#13;&#10;Y+wDaVgtFQikJtieWg0fx9dFDiImQ9a4QKjhihEO1e1NaQobLvSO5zq1gk0oFkZDl9JQSBmbDr2J&#13;&#10;yzAg8e4rjN4kHsdW2tFc2Nw7uVZqJ73piT90ZsCnDpvvevIaBnR2clmtPhv5MtJq93aU163W93fz&#13;&#10;857L4x5Ewjn9XcAvA+eHioOdwkQ2CqdhnT0wUNKw2GRbEKzIc8XNiaWbDGRVyv8c1Q8A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lmxUH+IAAAAPAQAADwAAAAAAAAAAAAAAAAAQBAAA&#13;&#10;ZHJzL2Rvd25yZXYueG1sUEsFBgAAAAAEAAQA8wAAAB8FAAAAAA==&#13;&#10;" filled="f" stroked="f">
              <v:textbox inset="2.53958mm,1.2694mm,2.53958mm,1.2694mm">
                <w:txbxContent>
                  <w:p w14:paraId="281C4B64" w14:textId="0FC2B838" w:rsidR="00C80AEF" w:rsidRDefault="004138E7">
                    <w:pPr>
                      <w:spacing w:before="0" w:after="0"/>
                      <w:jc w:val="right"/>
                      <w:textDirection w:val="btLr"/>
                    </w:pPr>
                    <w:r>
                      <w:rPr>
                        <w:rFonts w:eastAsia="Calibri"/>
                        <w:b/>
                        <w:smallCaps/>
                        <w:color w:val="2D2D2D"/>
                        <w:sz w:val="24"/>
                      </w:rPr>
                      <w:t>U</w:t>
                    </w:r>
                    <w:r w:rsidR="0056603F">
                      <w:rPr>
                        <w:rFonts w:eastAsia="Calibri"/>
                        <w:b/>
                        <w:smallCaps/>
                        <w:color w:val="2D2D2D"/>
                        <w:sz w:val="24"/>
                      </w:rPr>
                      <w:t>NVEILING INJUSTICE</w:t>
                    </w:r>
                    <w:r>
                      <w:rPr>
                        <w:rFonts w:eastAsia="Calibri"/>
                        <w:b/>
                        <w:smallCaps/>
                        <w:color w:val="2D2D2D"/>
                        <w:sz w:val="24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AC8C1" w14:textId="77777777" w:rsidR="00916195" w:rsidRDefault="00916195">
      <w:pPr>
        <w:spacing w:before="0" w:after="0"/>
      </w:pPr>
      <w:r>
        <w:separator/>
      </w:r>
    </w:p>
  </w:footnote>
  <w:footnote w:type="continuationSeparator" w:id="0">
    <w:p w14:paraId="1DC6B6DC" w14:textId="77777777" w:rsidR="00916195" w:rsidRDefault="0091619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0B"/>
    <w:rsid w:val="00004FD7"/>
    <w:rsid w:val="000D0A99"/>
    <w:rsid w:val="00120121"/>
    <w:rsid w:val="00146050"/>
    <w:rsid w:val="001751E6"/>
    <w:rsid w:val="001C04FA"/>
    <w:rsid w:val="001C4665"/>
    <w:rsid w:val="002506F5"/>
    <w:rsid w:val="002C7ABE"/>
    <w:rsid w:val="002D4654"/>
    <w:rsid w:val="00371D35"/>
    <w:rsid w:val="00394151"/>
    <w:rsid w:val="003A69FC"/>
    <w:rsid w:val="003E5A2E"/>
    <w:rsid w:val="004030AD"/>
    <w:rsid w:val="004138E7"/>
    <w:rsid w:val="0041476F"/>
    <w:rsid w:val="00431F62"/>
    <w:rsid w:val="00441F0B"/>
    <w:rsid w:val="00445E5B"/>
    <w:rsid w:val="004A2E4D"/>
    <w:rsid w:val="004C2241"/>
    <w:rsid w:val="004E20BA"/>
    <w:rsid w:val="0051093A"/>
    <w:rsid w:val="00541D18"/>
    <w:rsid w:val="0056603F"/>
    <w:rsid w:val="00574615"/>
    <w:rsid w:val="005C2FD6"/>
    <w:rsid w:val="006711D9"/>
    <w:rsid w:val="006877A5"/>
    <w:rsid w:val="00693D3E"/>
    <w:rsid w:val="006B5955"/>
    <w:rsid w:val="006C46C5"/>
    <w:rsid w:val="006D1F54"/>
    <w:rsid w:val="00707A77"/>
    <w:rsid w:val="007B51AA"/>
    <w:rsid w:val="007F288F"/>
    <w:rsid w:val="007F2BFA"/>
    <w:rsid w:val="008360C9"/>
    <w:rsid w:val="00850B6D"/>
    <w:rsid w:val="00852238"/>
    <w:rsid w:val="008665EC"/>
    <w:rsid w:val="008A01C0"/>
    <w:rsid w:val="008C5CFA"/>
    <w:rsid w:val="00905479"/>
    <w:rsid w:val="00916195"/>
    <w:rsid w:val="00935E13"/>
    <w:rsid w:val="00945EBB"/>
    <w:rsid w:val="009515BC"/>
    <w:rsid w:val="00955BF6"/>
    <w:rsid w:val="00993B40"/>
    <w:rsid w:val="009948EC"/>
    <w:rsid w:val="009B3DAB"/>
    <w:rsid w:val="009D3A6D"/>
    <w:rsid w:val="00A613D4"/>
    <w:rsid w:val="00A93C88"/>
    <w:rsid w:val="00AB5A33"/>
    <w:rsid w:val="00AE2971"/>
    <w:rsid w:val="00B01963"/>
    <w:rsid w:val="00B51ABC"/>
    <w:rsid w:val="00BE324C"/>
    <w:rsid w:val="00BE4B62"/>
    <w:rsid w:val="00C37F18"/>
    <w:rsid w:val="00C620A3"/>
    <w:rsid w:val="00C66390"/>
    <w:rsid w:val="00C66B8A"/>
    <w:rsid w:val="00C80AEF"/>
    <w:rsid w:val="00CE32E4"/>
    <w:rsid w:val="00D75D08"/>
    <w:rsid w:val="00D83868"/>
    <w:rsid w:val="00D85F57"/>
    <w:rsid w:val="00E53492"/>
    <w:rsid w:val="00E765D8"/>
    <w:rsid w:val="00EA1FA7"/>
    <w:rsid w:val="00F133D0"/>
    <w:rsid w:val="00F50521"/>
    <w:rsid w:val="00F6124F"/>
    <w:rsid w:val="00F966B2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CF59B"/>
  <w15:chartTrackingRefBased/>
  <w15:docId w15:val="{2626299E-5D24-5641-92CB-554007DC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441F0B"/>
    <w:pPr>
      <w:spacing w:before="120" w:after="120"/>
    </w:pPr>
    <w:rPr>
      <w:rFonts w:ascii="Calibri" w:eastAsiaTheme="minorEastAsia" w:hAnsi="Calibri" w:cs="Calibri"/>
      <w:color w:val="000000" w:themeColor="text1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F0B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/>
      <w:color w:val="auto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1F0B"/>
    <w:rPr>
      <w:rFonts w:cs="Calibri"/>
      <w:szCs w:val="22"/>
    </w:rPr>
  </w:style>
  <w:style w:type="paragraph" w:styleId="Footer">
    <w:name w:val="footer"/>
    <w:basedOn w:val="Normal"/>
    <w:link w:val="FooterChar"/>
    <w:uiPriority w:val="99"/>
    <w:unhideWhenUsed/>
    <w:rsid w:val="00441F0B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/>
      <w:color w:val="auto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1F0B"/>
    <w:rPr>
      <w:rFonts w:cs="Calibri"/>
      <w:szCs w:val="22"/>
    </w:rPr>
  </w:style>
  <w:style w:type="paragraph" w:customStyle="1" w:styleId="Citation">
    <w:name w:val="Citation"/>
    <w:basedOn w:val="Normal"/>
    <w:next w:val="FootnoteText"/>
    <w:qFormat/>
    <w:rsid w:val="00441F0B"/>
    <w:pPr>
      <w:spacing w:before="0" w:line="276" w:lineRule="auto"/>
      <w:ind w:left="720" w:hanging="720"/>
    </w:pPr>
    <w:rPr>
      <w:rFonts w:asciiTheme="minorHAnsi" w:eastAsiaTheme="minorHAnsi" w:hAnsiTheme="minorHAnsi"/>
      <w:i/>
      <w:color w:val="3E5C61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1F0B"/>
    <w:pPr>
      <w:spacing w:before="0" w:after="0"/>
    </w:pPr>
    <w:rPr>
      <w:rFonts w:asciiTheme="minorHAnsi" w:eastAsiaTheme="minorHAnsi" w:hAnsiTheme="minorHAns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1F0B"/>
    <w:rPr>
      <w:rFonts w:cs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441F0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759</Words>
  <Characters>3750</Characters>
  <Application>Microsoft Office Word</Application>
  <DocSecurity>0</DocSecurity>
  <Lines>75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Unveiling Injustice</vt:lpstr>
    </vt:vector>
  </TitlesOfParts>
  <Manager/>
  <Company/>
  <LinksUpToDate>false</LinksUpToDate>
  <CharactersWithSpaces>4447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Unveiling Injustice</dc:title>
  <dc:subject/>
  <dc:creator>K20 Center</dc:creator>
  <cp:keywords/>
  <dc:description/>
  <cp:lastModifiedBy>Lopez, Araceli</cp:lastModifiedBy>
  <cp:revision>18</cp:revision>
  <dcterms:created xsi:type="dcterms:W3CDTF">2024-03-07T20:27:00Z</dcterms:created>
  <dcterms:modified xsi:type="dcterms:W3CDTF">2024-03-18T19:25:00Z</dcterms:modified>
  <cp:category/>
</cp:coreProperties>
</file>