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0DDA7E" w14:textId="793C4CC8" w:rsidR="00257957" w:rsidRPr="00F91E93" w:rsidRDefault="00E55130" w:rsidP="00E55130">
      <w:pPr>
        <w:pStyle w:val="Title"/>
        <w:rPr>
          <w:lang w:val="es-ES_tradnl"/>
        </w:rPr>
      </w:pPr>
      <w:r>
        <w:rPr>
          <w:lang w:val="es-ES_tradnl"/>
        </w:rPr>
        <w:t>Clasificación de tarjetas de leyes matrimoniales</w:t>
      </w:r>
    </w:p>
    <w:tbl>
      <w:tblPr>
        <w:tblStyle w:val="a3"/>
        <w:tblpPr w:leftFromText="180" w:rightFromText="180" w:topFromText="180" w:bottomFromText="180" w:vertAnchor="text" w:horzAnchor="margin" w:tblpY="57"/>
        <w:tblW w:w="13395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375"/>
        <w:gridCol w:w="3330"/>
        <w:gridCol w:w="3600"/>
      </w:tblGrid>
      <w:tr w:rsidR="00AF0705" w:rsidRPr="00D903C3" w14:paraId="69E93F9B" w14:textId="77777777" w:rsidTr="00FC34C8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9BF3BE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E55130">
              <w:rPr>
                <w:b/>
                <w:color w:val="910D28"/>
                <w:sz w:val="30"/>
                <w:szCs w:val="30"/>
                <w:lang w:val="es-ES"/>
              </w:rPr>
              <w:t>En Delaware, se puede retractor un matrimonio contra</w:t>
            </w:r>
            <w:r>
              <w:rPr>
                <w:b/>
                <w:color w:val="910D28"/>
                <w:sz w:val="30"/>
                <w:szCs w:val="30"/>
                <w:lang w:val="es-ES"/>
              </w:rPr>
              <w:t>í</w:t>
            </w:r>
            <w:r w:rsidRPr="00E55130">
              <w:rPr>
                <w:b/>
                <w:color w:val="910D28"/>
                <w:sz w:val="30"/>
                <w:szCs w:val="30"/>
                <w:lang w:val="es-ES"/>
              </w:rPr>
              <w:t xml:space="preserve">do por </w:t>
            </w:r>
            <w:r>
              <w:rPr>
                <w:b/>
                <w:color w:val="910D28"/>
                <w:sz w:val="30"/>
                <w:szCs w:val="30"/>
                <w:lang w:val="es-ES"/>
              </w:rPr>
              <w:t>una apuesta</w:t>
            </w:r>
            <w:r w:rsidRPr="00E55130">
              <w:rPr>
                <w:b/>
                <w:color w:val="910D28"/>
                <w:sz w:val="30"/>
                <w:szCs w:val="30"/>
                <w:lang w:val="es-ES"/>
              </w:rPr>
              <w:t>.</w:t>
            </w:r>
            <w:r>
              <w:rPr>
                <w:b/>
                <w:color w:val="910D28"/>
                <w:sz w:val="30"/>
                <w:szCs w:val="30"/>
                <w:lang w:val="es-ES"/>
              </w:rPr>
              <w:t xml:space="preserve"> La ley estatal permite solicitar la anulación en lugar de divorcio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. </w:t>
            </w:r>
          </w:p>
        </w:tc>
        <w:tc>
          <w:tcPr>
            <w:tcW w:w="33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E27467" w14:textId="77777777" w:rsidR="00AF0705" w:rsidRPr="00761BD1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En Carolina del Su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r</w:t>
            </w: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, si un hombre prom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e</w:t>
            </w: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te casarse con una mujer, está legalmente obligado a h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a</w:t>
            </w: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cerlo.</w:t>
            </w:r>
          </w:p>
        </w:tc>
        <w:tc>
          <w:tcPr>
            <w:tcW w:w="33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98459E" w14:textId="77777777" w:rsidR="00AF0705" w:rsidRPr="00F91E93" w:rsidRDefault="00AF0705" w:rsidP="00AF0705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 xml:space="preserve"> 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E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n Kansas, 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las parejas tienen prohibido casarse durante un aviso de tornado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. 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B3B310" w14:textId="77777777" w:rsidR="00AF0705" w:rsidRPr="00F91E93" w:rsidRDefault="00AF0705" w:rsidP="00AF0705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En Michigan, las parejas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 xml:space="preserve"> están obligadas a afirmar </w:t>
            </w:r>
            <w:r w:rsidRPr="00761BD1">
              <w:rPr>
                <w:b/>
                <w:color w:val="910D28"/>
                <w:sz w:val="30"/>
                <w:szCs w:val="30"/>
                <w:lang w:val="es-ES_tradnl"/>
              </w:rPr>
              <w:t>su compromiso en la orilla de uno de los muchos lagos del estado.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  </w:t>
            </w:r>
          </w:p>
        </w:tc>
      </w:tr>
      <w:tr w:rsidR="00AF0705" w:rsidRPr="00D903C3" w14:paraId="112A7069" w14:textId="77777777" w:rsidTr="00FC34C8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3A127F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>En Wichita, Kansas, un marido puede solicitar el divorcio por culpa de una esposa que es grosera con su madre.</w:t>
            </w:r>
          </w:p>
        </w:tc>
        <w:tc>
          <w:tcPr>
            <w:tcW w:w="33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E46F46" w14:textId="77777777" w:rsidR="00AF0705" w:rsidRPr="00F91E93" w:rsidRDefault="00AF0705" w:rsidP="00AF0705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>En Kentucky, es ilegal que una mujer se case cuatro veces con el mismo hombre.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 </w:t>
            </w:r>
          </w:p>
        </w:tc>
        <w:tc>
          <w:tcPr>
            <w:tcW w:w="33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8DA1CE" w14:textId="77777777" w:rsidR="00AF0705" w:rsidRPr="00F91E93" w:rsidRDefault="00AF0705" w:rsidP="00AF0705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>Las parejas que se casan en Hawái están obligadas a intercambiar votos en una ceremonia tradicional con temática luau.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 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85195A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 xml:space="preserve">En Georgia existe una ley que ofrece un 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crédito</w:t>
            </w: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 xml:space="preserve"> fiscal a las parejas que organicen un evento tradicional de hospitalidad sureña en los seis meses siguientes a su matrimonio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. </w:t>
            </w:r>
          </w:p>
        </w:tc>
      </w:tr>
      <w:tr w:rsidR="00AF0705" w:rsidRPr="00D903C3" w14:paraId="20CFD337" w14:textId="77777777" w:rsidTr="00FC34C8">
        <w:trPr>
          <w:trHeight w:val="2160"/>
        </w:trPr>
        <w:tc>
          <w:tcPr>
            <w:tcW w:w="309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71B80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>En Lebanon, Virginia, es ilegal que un marido eche a su mujer de la cama.</w:t>
            </w:r>
          </w:p>
        </w:tc>
        <w:tc>
          <w:tcPr>
            <w:tcW w:w="33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56CF8D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"/>
              </w:rPr>
              <w:t>En Connecticut está prohibido besarse los domingos. Es ilegal besar a tu cónyuge los domingos, ya que es el día del Señor.</w:t>
            </w: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 </w:t>
            </w:r>
          </w:p>
        </w:tc>
        <w:tc>
          <w:tcPr>
            <w:tcW w:w="333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6503BB" w14:textId="77777777" w:rsidR="00AF0705" w:rsidRPr="00F91E93" w:rsidRDefault="00AF0705" w:rsidP="00AF0705">
            <w:pPr>
              <w:jc w:val="center"/>
              <w:rPr>
                <w:sz w:val="22"/>
                <w:szCs w:val="22"/>
                <w:lang w:val="es-ES_tradnl"/>
              </w:rPr>
            </w:pPr>
            <w:r w:rsidRPr="00F91E93">
              <w:rPr>
                <w:b/>
                <w:color w:val="910D28"/>
                <w:sz w:val="30"/>
                <w:szCs w:val="30"/>
                <w:lang w:val="es-ES_tradnl"/>
              </w:rPr>
              <w:t xml:space="preserve"> </w:t>
            </w:r>
            <w:r w:rsidRPr="00F37F7F">
              <w:rPr>
                <w:lang w:val="es-ES"/>
              </w:rPr>
              <w:t xml:space="preserve"> </w:t>
            </w: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 xml:space="preserve">En Colorado, las parejas sólo pueden casarse en altitudes superiores a </w:t>
            </w:r>
            <w:r>
              <w:rPr>
                <w:b/>
                <w:color w:val="910D28"/>
                <w:sz w:val="30"/>
                <w:szCs w:val="30"/>
                <w:lang w:val="es-ES_tradnl"/>
              </w:rPr>
              <w:t>5,000 pies</w:t>
            </w: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 xml:space="preserve"> sobre el nivel del mar.</w:t>
            </w:r>
          </w:p>
        </w:tc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4CD68D" w14:textId="77777777" w:rsidR="00AF0705" w:rsidRPr="00F91E93" w:rsidRDefault="00AF0705" w:rsidP="00AF0705">
            <w:pPr>
              <w:jc w:val="center"/>
              <w:rPr>
                <w:b/>
                <w:color w:val="910D28"/>
                <w:sz w:val="30"/>
                <w:szCs w:val="30"/>
                <w:lang w:val="es-ES_tradnl"/>
              </w:rPr>
            </w:pPr>
            <w:r w:rsidRPr="00F37F7F">
              <w:rPr>
                <w:b/>
                <w:color w:val="910D28"/>
                <w:sz w:val="30"/>
                <w:szCs w:val="30"/>
                <w:lang w:val="es-ES_tradnl"/>
              </w:rPr>
              <w:t>La ley de Texas exige que las parejas se sometan a la marca de un pequeño emblema de la Estrella Solitaria.</w:t>
            </w:r>
          </w:p>
        </w:tc>
      </w:tr>
    </w:tbl>
    <w:p w14:paraId="0BAE4569" w14:textId="77777777" w:rsidR="006213CF" w:rsidRPr="00F91E93" w:rsidRDefault="006213CF">
      <w:pPr>
        <w:rPr>
          <w:lang w:val="es-ES_tradnl"/>
        </w:rPr>
      </w:pPr>
    </w:p>
    <w:p w14:paraId="0C27D08D" w14:textId="01B0DBA2" w:rsidR="00AF0705" w:rsidRPr="00AF0705" w:rsidRDefault="00F37F7F" w:rsidP="00AF0705">
      <w:pPr>
        <w:spacing w:after="160" w:line="259" w:lineRule="auto"/>
        <w:rPr>
          <w:i/>
          <w:sz w:val="18"/>
          <w:szCs w:val="18"/>
          <w:lang w:val="es-ES_tradnl"/>
        </w:rPr>
      </w:pPr>
      <w:r w:rsidRPr="00F37F7F">
        <w:rPr>
          <w:i/>
          <w:sz w:val="18"/>
          <w:szCs w:val="18"/>
          <w:lang w:val="es-ES_tradnl"/>
        </w:rPr>
        <w:t xml:space="preserve">*Algunos de estos ejemplos han sido creados por </w:t>
      </w:r>
      <w:proofErr w:type="spellStart"/>
      <w:r w:rsidRPr="00F37F7F">
        <w:rPr>
          <w:i/>
          <w:sz w:val="18"/>
          <w:szCs w:val="18"/>
          <w:lang w:val="es-ES_tradnl"/>
        </w:rPr>
        <w:t>ChatGPT</w:t>
      </w:r>
      <w:proofErr w:type="spellEnd"/>
      <w:r w:rsidRPr="00F37F7F">
        <w:rPr>
          <w:i/>
          <w:sz w:val="18"/>
          <w:szCs w:val="18"/>
          <w:lang w:val="es-ES_tradnl"/>
        </w:rPr>
        <w:t>.</w:t>
      </w:r>
    </w:p>
    <w:sectPr w:rsidR="00AF0705" w:rsidRPr="00AF0705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A75D" w14:textId="77777777" w:rsidR="007C0D6C" w:rsidRDefault="007C0D6C">
      <w:pPr>
        <w:spacing w:after="0" w:line="240" w:lineRule="auto"/>
      </w:pPr>
      <w:r>
        <w:separator/>
      </w:r>
    </w:p>
  </w:endnote>
  <w:endnote w:type="continuationSeparator" w:id="0">
    <w:p w14:paraId="5463AFBA" w14:textId="77777777" w:rsidR="007C0D6C" w:rsidRDefault="007C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4BD1" w14:textId="77777777" w:rsidR="006213CF" w:rsidRDefault="00DB18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751B5D" wp14:editId="3BA783F2">
          <wp:simplePos x="0" y="0"/>
          <wp:positionH relativeFrom="column">
            <wp:posOffset>3590925</wp:posOffset>
          </wp:positionH>
          <wp:positionV relativeFrom="paragraph">
            <wp:posOffset>57150</wp:posOffset>
          </wp:positionV>
          <wp:extent cx="4572000" cy="316865"/>
          <wp:effectExtent l="0" t="0" r="0" b="0"/>
          <wp:wrapNone/>
          <wp:docPr id="18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47DA77E" wp14:editId="055BF7DE">
              <wp:simplePos x="0" y="0"/>
              <wp:positionH relativeFrom="column">
                <wp:posOffset>3638550</wp:posOffset>
              </wp:positionH>
              <wp:positionV relativeFrom="paragraph">
                <wp:posOffset>57150</wp:posOffset>
              </wp:positionV>
              <wp:extent cx="4010025" cy="256032"/>
              <wp:effectExtent l="0" t="0" r="0" b="0"/>
              <wp:wrapNone/>
              <wp:docPr id="188" name="Rectangl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560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99EF3" w14:textId="77777777" w:rsidR="006213CF" w:rsidRPr="00AF0705" w:rsidRDefault="00DB186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AF0705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0"/>
                              <w:szCs w:val="20"/>
                            </w:rPr>
                            <w:t>BUBBLING PERSONALITIES: UNRAVELING THE WIFE OF BATH’S TALE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7DA77E" id="Rectangle 188" o:spid="_x0000_s1026" style="position:absolute;margin-left:286.5pt;margin-top:4.5pt;width:315.7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" filled="f" stroked="f">
              <v:textbox inset="2.53958mm,1.2694mm,2.53958mm,1.2694mm">
                <w:txbxContent>
                  <w:p w14:paraId="7A199EF3" w14:textId="77777777" w:rsidR="006213CF" w:rsidRPr="00AF0705" w:rsidRDefault="00DB1862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  <w:r w:rsidRPr="00AF0705">
                      <w:rPr>
                        <w:rFonts w:eastAsia="Arial"/>
                        <w:b/>
                        <w:smallCaps/>
                        <w:color w:val="2D2D2D"/>
                        <w:sz w:val="20"/>
                        <w:szCs w:val="20"/>
                      </w:rPr>
                      <w:t>BUBBLING PERSONALITIES: UNRAVELING THE WIFE OF BATH’S TALE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AC08" w14:textId="77777777" w:rsidR="007C0D6C" w:rsidRDefault="007C0D6C">
      <w:pPr>
        <w:spacing w:after="0" w:line="240" w:lineRule="auto"/>
      </w:pPr>
      <w:r>
        <w:separator/>
      </w:r>
    </w:p>
  </w:footnote>
  <w:footnote w:type="continuationSeparator" w:id="0">
    <w:p w14:paraId="410C7CC1" w14:textId="77777777" w:rsidR="007C0D6C" w:rsidRDefault="007C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43E9" w14:textId="77777777" w:rsidR="006213CF" w:rsidRDefault="00621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827D" w14:textId="77777777" w:rsidR="00862471" w:rsidRDefault="00862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1C" w14:textId="77777777" w:rsidR="006213CF" w:rsidRDefault="00621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CF"/>
    <w:rsid w:val="00037173"/>
    <w:rsid w:val="000C1828"/>
    <w:rsid w:val="00175E44"/>
    <w:rsid w:val="00180124"/>
    <w:rsid w:val="0019011D"/>
    <w:rsid w:val="00257957"/>
    <w:rsid w:val="00347CC7"/>
    <w:rsid w:val="00385D2C"/>
    <w:rsid w:val="003E1BBF"/>
    <w:rsid w:val="00490FA7"/>
    <w:rsid w:val="00543C5E"/>
    <w:rsid w:val="005B405D"/>
    <w:rsid w:val="00617894"/>
    <w:rsid w:val="006213CF"/>
    <w:rsid w:val="00761BD1"/>
    <w:rsid w:val="007C0D6C"/>
    <w:rsid w:val="00862471"/>
    <w:rsid w:val="008947EE"/>
    <w:rsid w:val="00905BAE"/>
    <w:rsid w:val="009959F8"/>
    <w:rsid w:val="009C77C4"/>
    <w:rsid w:val="00A37E47"/>
    <w:rsid w:val="00AE41C9"/>
    <w:rsid w:val="00AF0705"/>
    <w:rsid w:val="00B30683"/>
    <w:rsid w:val="00BF103C"/>
    <w:rsid w:val="00CD5E98"/>
    <w:rsid w:val="00D11B9D"/>
    <w:rsid w:val="00D903C3"/>
    <w:rsid w:val="00DB1862"/>
    <w:rsid w:val="00E15F15"/>
    <w:rsid w:val="00E55130"/>
    <w:rsid w:val="00F37F7F"/>
    <w:rsid w:val="00F91E93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FB0DC"/>
  <w15:docId w15:val="{67551503-3800-3D48-BCA7-E1F1BB3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Revision">
    <w:name w:val="Revision"/>
    <w:hidden/>
    <w:uiPriority w:val="99"/>
    <w:semiHidden/>
    <w:rsid w:val="00CD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cexxb96lQeS6e1PNdcC5MqZEpw==">CgMxLjAyDmgudzN6ejR5bndraTdjMg5oLms3NjF1bHljMGVrZDgAciExU1BNdzUzMUJXcW5CUEk4QjdrRkZQZC1WMTlSNGRGOXM=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1203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Bubbling Personalities</vt:lpstr>
    </vt:vector>
  </TitlesOfParts>
  <Manager/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Bubbling Personalities: Unraveling the Wife of Bath's Tale    </dc:title>
  <dc:subject/>
  <dc:creator>K20 Center</dc:creator>
  <cp:keywords/>
  <dc:description/>
  <cp:lastModifiedBy>Gracia, Ann M.</cp:lastModifiedBy>
  <cp:revision>3</cp:revision>
  <dcterms:created xsi:type="dcterms:W3CDTF">2024-03-12T21:19:00Z</dcterms:created>
  <dcterms:modified xsi:type="dcterms:W3CDTF">2024-03-12T21:20:00Z</dcterms:modified>
  <cp:category/>
</cp:coreProperties>
</file>