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B9737" w14:textId="71CCCE07" w:rsidR="00AF3A7A" w:rsidRPr="002C71F1" w:rsidRDefault="002C71F1" w:rsidP="00AF3A7A">
      <w:pPr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se ve</w:t>
      </w:r>
      <w:r w:rsidR="00AF3A7A"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, </w:t>
      </w:r>
      <w:r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suena</w:t>
      </w:r>
      <w:r w:rsidR="00AF3A7A"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, </w:t>
      </w:r>
      <w:r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se siente</w:t>
      </w:r>
      <w:r w:rsidR="00AF3A7A" w:rsidRPr="002C71F1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 </w:t>
      </w:r>
    </w:p>
    <w:p w14:paraId="4B94ED59" w14:textId="30167B5B" w:rsidR="00AF3A7A" w:rsidRPr="002C71F1" w:rsidRDefault="00AF3A7A" w:rsidP="00AF3A7A">
      <w:pPr>
        <w:rPr>
          <w:color w:val="980000"/>
          <w:lang w:val="es-ES"/>
        </w:rPr>
      </w:pPr>
      <w:r w:rsidRPr="002C71F1">
        <w:rPr>
          <w:color w:val="980000"/>
          <w:lang w:val="es-ES"/>
        </w:rPr>
        <w:t>Refle</w:t>
      </w:r>
      <w:r w:rsidR="002C71F1" w:rsidRPr="002C71F1">
        <w:rPr>
          <w:color w:val="980000"/>
          <w:lang w:val="es-ES"/>
        </w:rPr>
        <w:t>xionando sobre la imagen</w:t>
      </w:r>
      <w:r w:rsidRPr="002C71F1">
        <w:rPr>
          <w:b/>
          <w:color w:val="980000"/>
          <w:lang w:val="es-ES"/>
        </w:rPr>
        <w:t xml:space="preserve"> Bread, Salt, </w:t>
      </w:r>
      <w:proofErr w:type="spellStart"/>
      <w:r w:rsidRPr="002C71F1">
        <w:rPr>
          <w:b/>
          <w:color w:val="980000"/>
          <w:lang w:val="es-ES"/>
        </w:rPr>
        <w:t>Wine</w:t>
      </w:r>
      <w:proofErr w:type="spellEnd"/>
      <w:r w:rsidRPr="002C71F1">
        <w:rPr>
          <w:color w:val="980000"/>
          <w:lang w:val="es-ES"/>
        </w:rPr>
        <w:t xml:space="preserve"> </w:t>
      </w:r>
      <w:r w:rsidR="002C71F1" w:rsidRPr="002C71F1">
        <w:rPr>
          <w:color w:val="980000"/>
          <w:lang w:val="es-ES"/>
        </w:rPr>
        <w:t>y</w:t>
      </w:r>
      <w:r w:rsidRPr="002C71F1">
        <w:rPr>
          <w:color w:val="980000"/>
          <w:lang w:val="es-ES"/>
        </w:rPr>
        <w:t xml:space="preserve"> </w:t>
      </w:r>
      <w:r w:rsidR="002C71F1" w:rsidRPr="002C71F1">
        <w:rPr>
          <w:color w:val="980000"/>
          <w:lang w:val="es-ES"/>
        </w:rPr>
        <w:t>el</w:t>
      </w:r>
      <w:r w:rsidRPr="002C71F1">
        <w:rPr>
          <w:color w:val="980000"/>
          <w:lang w:val="es-ES"/>
        </w:rPr>
        <w:t xml:space="preserve"> </w:t>
      </w:r>
      <w:r w:rsidRPr="002C71F1">
        <w:rPr>
          <w:b/>
          <w:color w:val="980000"/>
          <w:lang w:val="es-ES"/>
        </w:rPr>
        <w:t>videoclip</w:t>
      </w:r>
      <w:r w:rsidRPr="002C71F1">
        <w:rPr>
          <w:color w:val="980000"/>
          <w:lang w:val="es-ES"/>
        </w:rPr>
        <w:t xml:space="preserve">, </w:t>
      </w:r>
      <w:r w:rsidR="002C71F1" w:rsidRPr="002C71F1">
        <w:rPr>
          <w:color w:val="980000"/>
          <w:lang w:val="es-ES"/>
        </w:rPr>
        <w:t xml:space="preserve">¿cómo </w:t>
      </w:r>
      <w:r w:rsidR="002C71F1" w:rsidRPr="002C71F1">
        <w:rPr>
          <w:b/>
          <w:bCs/>
          <w:color w:val="980000"/>
          <w:lang w:val="es-ES"/>
        </w:rPr>
        <w:t>se ve</w:t>
      </w:r>
      <w:r w:rsidR="002C71F1" w:rsidRPr="002C71F1">
        <w:rPr>
          <w:color w:val="980000"/>
          <w:lang w:val="es-ES"/>
        </w:rPr>
        <w:t xml:space="preserve">, </w:t>
      </w:r>
      <w:r w:rsidR="002C71F1" w:rsidRPr="002C71F1">
        <w:rPr>
          <w:b/>
          <w:bCs/>
          <w:color w:val="980000"/>
          <w:lang w:val="es-ES"/>
        </w:rPr>
        <w:t>suena</w:t>
      </w:r>
      <w:r w:rsidR="002C71F1" w:rsidRPr="002C71F1">
        <w:rPr>
          <w:color w:val="980000"/>
          <w:lang w:val="es-ES"/>
        </w:rPr>
        <w:t xml:space="preserve"> y </w:t>
      </w:r>
      <w:r w:rsidR="002C71F1" w:rsidRPr="002C71F1">
        <w:rPr>
          <w:b/>
          <w:bCs/>
          <w:color w:val="980000"/>
          <w:lang w:val="es-ES"/>
        </w:rPr>
        <w:t>se siente</w:t>
      </w:r>
      <w:r w:rsidR="002C71F1" w:rsidRPr="002C71F1">
        <w:rPr>
          <w:color w:val="980000"/>
          <w:lang w:val="es-ES"/>
        </w:rPr>
        <w:t xml:space="preserve"> la experiencia de ser propietario de una casa en</w:t>
      </w:r>
      <w:r w:rsidRPr="002C71F1">
        <w:rPr>
          <w:color w:val="980000"/>
          <w:lang w:val="es-ES"/>
        </w:rPr>
        <w:t xml:space="preserve"> </w:t>
      </w:r>
      <w:proofErr w:type="spellStart"/>
      <w:r w:rsidRPr="002C71F1">
        <w:rPr>
          <w:i/>
          <w:color w:val="980000"/>
          <w:lang w:val="es-ES"/>
        </w:rPr>
        <w:t>It’s</w:t>
      </w:r>
      <w:proofErr w:type="spellEnd"/>
      <w:r w:rsidRPr="002C71F1">
        <w:rPr>
          <w:i/>
          <w:color w:val="980000"/>
          <w:lang w:val="es-ES"/>
        </w:rPr>
        <w:t xml:space="preserve"> a </w:t>
      </w:r>
      <w:proofErr w:type="spellStart"/>
      <w:r w:rsidRPr="002C71F1">
        <w:rPr>
          <w:i/>
          <w:color w:val="980000"/>
          <w:lang w:val="es-ES"/>
        </w:rPr>
        <w:t>Wonderful</w:t>
      </w:r>
      <w:proofErr w:type="spellEnd"/>
      <w:r w:rsidRPr="002C71F1">
        <w:rPr>
          <w:i/>
          <w:color w:val="980000"/>
          <w:lang w:val="es-ES"/>
        </w:rPr>
        <w:t xml:space="preserve"> </w:t>
      </w:r>
      <w:proofErr w:type="spellStart"/>
      <w:r w:rsidRPr="002C71F1">
        <w:rPr>
          <w:i/>
          <w:color w:val="980000"/>
          <w:lang w:val="es-ES"/>
        </w:rPr>
        <w:t>Life</w:t>
      </w:r>
      <w:proofErr w:type="spellEnd"/>
      <w:r w:rsidRPr="002C71F1">
        <w:rPr>
          <w:color w:val="980000"/>
          <w:lang w:val="es-ES"/>
        </w:rPr>
        <w:t>?</w:t>
      </w:r>
    </w:p>
    <w:tbl>
      <w:tblPr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4566"/>
        <w:gridCol w:w="4567"/>
      </w:tblGrid>
      <w:tr w:rsidR="00AF3A7A" w:rsidRPr="00AF3A7A" w14:paraId="5203A048" w14:textId="77777777" w:rsidTr="004D60EB">
        <w:trPr>
          <w:cantSplit/>
          <w:tblHeader/>
        </w:trPr>
        <w:tc>
          <w:tcPr>
            <w:tcW w:w="3320" w:type="dxa"/>
            <w:shd w:val="clear" w:color="auto" w:fill="3E5C61"/>
          </w:tcPr>
          <w:p w14:paraId="2B625D67" w14:textId="1127EB15" w:rsidR="00AF3A7A" w:rsidRPr="00AF3A7A" w:rsidRDefault="00C443CB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Se </w:t>
            </w:r>
            <w:proofErr w:type="spellStart"/>
            <w:r>
              <w:rPr>
                <w:b/>
                <w:color w:val="FFFFFF"/>
              </w:rPr>
              <w:t>ve</w:t>
            </w:r>
            <w:proofErr w:type="spellEnd"/>
          </w:p>
        </w:tc>
        <w:tc>
          <w:tcPr>
            <w:tcW w:w="4566" w:type="dxa"/>
            <w:shd w:val="clear" w:color="auto" w:fill="3E5C61"/>
          </w:tcPr>
          <w:p w14:paraId="77A60BBC" w14:textId="1AAB3158" w:rsidR="00AF3A7A" w:rsidRPr="00AF3A7A" w:rsidRDefault="00C443CB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Suena</w:t>
            </w:r>
            <w:proofErr w:type="spellEnd"/>
            <w:r w:rsidR="00AF3A7A" w:rsidRPr="00AF3A7A">
              <w:rPr>
                <w:b/>
                <w:color w:val="FFFFFF"/>
              </w:rPr>
              <w:t xml:space="preserve"> </w:t>
            </w:r>
          </w:p>
        </w:tc>
        <w:tc>
          <w:tcPr>
            <w:tcW w:w="4567" w:type="dxa"/>
            <w:shd w:val="clear" w:color="auto" w:fill="3E5C61"/>
          </w:tcPr>
          <w:p w14:paraId="381D2AE7" w14:textId="649DFF4E" w:rsidR="00AF3A7A" w:rsidRPr="00AF3A7A" w:rsidRDefault="00C443CB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Se </w:t>
            </w:r>
            <w:proofErr w:type="spellStart"/>
            <w:r>
              <w:rPr>
                <w:b/>
                <w:color w:val="FFFFFF"/>
              </w:rPr>
              <w:t>siente</w:t>
            </w:r>
            <w:proofErr w:type="spellEnd"/>
          </w:p>
        </w:tc>
      </w:tr>
      <w:tr w:rsidR="00AF3A7A" w:rsidRPr="00AF3A7A" w14:paraId="10C0DA7F" w14:textId="77777777" w:rsidTr="004D60EB">
        <w:trPr>
          <w:trHeight w:val="2592"/>
        </w:trPr>
        <w:tc>
          <w:tcPr>
            <w:tcW w:w="3320" w:type="dxa"/>
          </w:tcPr>
          <w:p w14:paraId="7028C51E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4566" w:type="dxa"/>
          </w:tcPr>
          <w:p w14:paraId="671EFD5E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567" w:type="dxa"/>
          </w:tcPr>
          <w:p w14:paraId="2AEAE786" w14:textId="77777777" w:rsidR="00AF3A7A" w:rsidRPr="00AF3A7A" w:rsidRDefault="00AF3A7A" w:rsidP="00AF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18AF34E" w14:textId="77777777" w:rsidR="00AF3A7A" w:rsidRPr="00AF3A7A" w:rsidRDefault="00AF3A7A" w:rsidP="00AF3A7A">
      <w:pPr>
        <w:pBdr>
          <w:top w:val="nil"/>
          <w:left w:val="nil"/>
          <w:bottom w:val="nil"/>
          <w:right w:val="nil"/>
          <w:between w:val="nil"/>
        </w:pBdr>
      </w:pPr>
    </w:p>
    <w:p w14:paraId="5AA4E7E0" w14:textId="72045B8D" w:rsidR="00AF3A7A" w:rsidRPr="00AF3A7A" w:rsidRDefault="0082482D" w:rsidP="00AF3A7A">
      <w:pPr>
        <w:rPr>
          <w:color w:val="980000"/>
        </w:rPr>
      </w:pPr>
      <w:r w:rsidRPr="0082482D">
        <w:rPr>
          <w:color w:val="980000"/>
          <w:lang w:val="es-ES"/>
        </w:rPr>
        <w:t>Piensa en tu experiencia ideal como propiet</w:t>
      </w:r>
      <w:r>
        <w:rPr>
          <w:color w:val="980000"/>
          <w:lang w:val="es-ES"/>
        </w:rPr>
        <w:t xml:space="preserve">ario. </w:t>
      </w:r>
      <w:r w:rsidRPr="0082482D">
        <w:rPr>
          <w:color w:val="980000"/>
          <w:lang w:val="es-ES"/>
        </w:rPr>
        <w:t xml:space="preserve">¿Cómo se vería, sonaría y se </w:t>
      </w:r>
      <w:r>
        <w:rPr>
          <w:color w:val="980000"/>
          <w:lang w:val="es-ES"/>
        </w:rPr>
        <w:t>sentiría</w:t>
      </w:r>
      <w:r w:rsidR="00AF3A7A" w:rsidRPr="00AF3A7A">
        <w:rPr>
          <w:color w:val="980000"/>
        </w:rPr>
        <w:t>?</w:t>
      </w:r>
    </w:p>
    <w:tbl>
      <w:tblPr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4566"/>
        <w:gridCol w:w="4567"/>
      </w:tblGrid>
      <w:tr w:rsidR="00AF3A7A" w:rsidRPr="00AF3A7A" w14:paraId="3D8B183E" w14:textId="77777777" w:rsidTr="004D60EB">
        <w:trPr>
          <w:cantSplit/>
          <w:tblHeader/>
        </w:trPr>
        <w:tc>
          <w:tcPr>
            <w:tcW w:w="3320" w:type="dxa"/>
            <w:shd w:val="clear" w:color="auto" w:fill="3E5C61"/>
          </w:tcPr>
          <w:p w14:paraId="036075D6" w14:textId="5674B3A7" w:rsidR="00AF3A7A" w:rsidRPr="00AF3A7A" w:rsidRDefault="0082482D" w:rsidP="00AF3A7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Se </w:t>
            </w:r>
            <w:proofErr w:type="spellStart"/>
            <w:r>
              <w:rPr>
                <w:b/>
                <w:color w:val="FFFFFF"/>
              </w:rPr>
              <w:t>ve</w:t>
            </w:r>
            <w:proofErr w:type="spellEnd"/>
          </w:p>
        </w:tc>
        <w:tc>
          <w:tcPr>
            <w:tcW w:w="4566" w:type="dxa"/>
            <w:shd w:val="clear" w:color="auto" w:fill="3E5C61"/>
          </w:tcPr>
          <w:p w14:paraId="26955714" w14:textId="49DA5E1C" w:rsidR="00AF3A7A" w:rsidRPr="00AF3A7A" w:rsidRDefault="0082482D" w:rsidP="00AF3A7A">
            <w:pP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Suena</w:t>
            </w:r>
            <w:proofErr w:type="spellEnd"/>
            <w:r w:rsidR="00AF3A7A" w:rsidRPr="00AF3A7A">
              <w:rPr>
                <w:b/>
                <w:color w:val="FFFFFF"/>
              </w:rPr>
              <w:t xml:space="preserve"> </w:t>
            </w:r>
          </w:p>
        </w:tc>
        <w:tc>
          <w:tcPr>
            <w:tcW w:w="4567" w:type="dxa"/>
            <w:shd w:val="clear" w:color="auto" w:fill="3E5C61"/>
          </w:tcPr>
          <w:p w14:paraId="4A3A66EB" w14:textId="6D097373" w:rsidR="00AF3A7A" w:rsidRPr="00AF3A7A" w:rsidRDefault="0082482D" w:rsidP="00AF3A7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Se </w:t>
            </w:r>
            <w:proofErr w:type="spellStart"/>
            <w:r>
              <w:rPr>
                <w:b/>
                <w:color w:val="FFFFFF"/>
              </w:rPr>
              <w:t>siente</w:t>
            </w:r>
            <w:proofErr w:type="spellEnd"/>
          </w:p>
        </w:tc>
      </w:tr>
      <w:tr w:rsidR="00AF3A7A" w:rsidRPr="00AF3A7A" w14:paraId="01C94679" w14:textId="77777777" w:rsidTr="004D60EB">
        <w:trPr>
          <w:trHeight w:val="2592"/>
        </w:trPr>
        <w:tc>
          <w:tcPr>
            <w:tcW w:w="3320" w:type="dxa"/>
          </w:tcPr>
          <w:p w14:paraId="1C2DD852" w14:textId="77777777" w:rsidR="00AF3A7A" w:rsidRPr="00AF3A7A" w:rsidRDefault="00AF3A7A" w:rsidP="00AF3A7A">
            <w:pPr>
              <w:rPr>
                <w:b/>
                <w:color w:val="910D28"/>
              </w:rPr>
            </w:pPr>
          </w:p>
        </w:tc>
        <w:tc>
          <w:tcPr>
            <w:tcW w:w="4566" w:type="dxa"/>
          </w:tcPr>
          <w:p w14:paraId="25D07471" w14:textId="77777777" w:rsidR="00AF3A7A" w:rsidRPr="00AF3A7A" w:rsidRDefault="00AF3A7A" w:rsidP="00AF3A7A"/>
        </w:tc>
        <w:tc>
          <w:tcPr>
            <w:tcW w:w="4567" w:type="dxa"/>
          </w:tcPr>
          <w:p w14:paraId="490FE4CC" w14:textId="77777777" w:rsidR="00AF3A7A" w:rsidRPr="00AF3A7A" w:rsidRDefault="00AF3A7A" w:rsidP="00AF3A7A"/>
        </w:tc>
      </w:tr>
    </w:tbl>
    <w:p w14:paraId="3B4D8F06" w14:textId="77777777" w:rsidR="007974C3" w:rsidRDefault="007974C3" w:rsidP="00AF3A7A">
      <w:pPr>
        <w:pStyle w:val="Heading1"/>
        <w:rPr>
          <w:color w:val="000000"/>
        </w:rPr>
      </w:pPr>
    </w:p>
    <w:sectPr w:rsidR="0079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15E7" w14:textId="77777777" w:rsidR="00141312" w:rsidRDefault="00141312">
      <w:pPr>
        <w:spacing w:after="0" w:line="240" w:lineRule="auto"/>
      </w:pPr>
      <w:r>
        <w:separator/>
      </w:r>
    </w:p>
  </w:endnote>
  <w:endnote w:type="continuationSeparator" w:id="0">
    <w:p w14:paraId="383B430F" w14:textId="77777777" w:rsidR="00141312" w:rsidRDefault="0014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AF2" w14:textId="77777777" w:rsidR="002C71F1" w:rsidRDefault="002C7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5CDB" w14:textId="36A594DC" w:rsidR="007974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EC939F" wp14:editId="14E81D4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B8A615" wp14:editId="71C8335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59367" w14:textId="07E13804" w:rsidR="007974C3" w:rsidRDefault="00AF3A7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B</w:t>
                          </w:r>
                          <w:r w:rsidR="00C83E4D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ANKING ON BEDFORD FALLS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B8A615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28659367" w14:textId="07E13804" w:rsidR="007974C3" w:rsidRDefault="00AF3A7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B</w:t>
                    </w:r>
                    <w:r w:rsidR="00C83E4D">
                      <w:rPr>
                        <w:b/>
                        <w:smallCaps/>
                        <w:color w:val="2D2D2D"/>
                        <w:sz w:val="22"/>
                      </w:rPr>
                      <w:t>ANKING ON BEDFORD FALLS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95EC" w14:textId="77777777" w:rsidR="002C71F1" w:rsidRDefault="002C7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6096" w14:textId="77777777" w:rsidR="00141312" w:rsidRDefault="00141312">
      <w:pPr>
        <w:spacing w:after="0" w:line="240" w:lineRule="auto"/>
      </w:pPr>
      <w:r>
        <w:separator/>
      </w:r>
    </w:p>
  </w:footnote>
  <w:footnote w:type="continuationSeparator" w:id="0">
    <w:p w14:paraId="62298635" w14:textId="77777777" w:rsidR="00141312" w:rsidRDefault="0014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113" w14:textId="77777777" w:rsidR="00C83E4D" w:rsidRDefault="00C8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7AF1" w14:textId="77777777" w:rsidR="00C83E4D" w:rsidRDefault="00C83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E557" w14:textId="77777777" w:rsidR="00C83E4D" w:rsidRDefault="00C8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434C"/>
    <w:multiLevelType w:val="multilevel"/>
    <w:tmpl w:val="E5E2D30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9815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C3"/>
    <w:rsid w:val="00141312"/>
    <w:rsid w:val="002C71F1"/>
    <w:rsid w:val="00377964"/>
    <w:rsid w:val="00405FC8"/>
    <w:rsid w:val="00432BEA"/>
    <w:rsid w:val="0054341B"/>
    <w:rsid w:val="007974C3"/>
    <w:rsid w:val="0082482D"/>
    <w:rsid w:val="00844CF6"/>
    <w:rsid w:val="009C6E3B"/>
    <w:rsid w:val="00AF3A7A"/>
    <w:rsid w:val="00C443CB"/>
    <w:rsid w:val="00C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2E6F4"/>
  <w15:docId w15:val="{A604160E-1692-4FBC-9F47-EEC6806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DgRBxQZz/OhBKq134aVwL4MRQ==">CgMxLjA4AHIhMWpjTzRRcWVUM0NCd1dtTDZmeF91REw2VzhZVElzZFJD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277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on Bedford Falls</vt:lpstr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on Bedford Falls</dc:title>
  <dc:subject/>
  <dc:creator>K20 Center</dc:creator>
  <cp:keywords/>
  <dc:description/>
  <cp:lastModifiedBy>Lopez, Araceli</cp:lastModifiedBy>
  <cp:revision>6</cp:revision>
  <dcterms:created xsi:type="dcterms:W3CDTF">2024-05-16T13:04:00Z</dcterms:created>
  <dcterms:modified xsi:type="dcterms:W3CDTF">2024-05-21T19:41:00Z</dcterms:modified>
  <cp:category/>
</cp:coreProperties>
</file>