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topFromText="180" w:bottomFromText="180" w:vertAnchor="text" w:horzAnchor="margin" w:tblpXSpec="center" w:tblpY="2358"/>
        <w:tblW w:w="62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</w:tblGrid>
      <w:tr w:rsidR="002100E4" w14:paraId="18477673" w14:textId="77777777" w:rsidTr="002100E4">
        <w:trPr>
          <w:trHeight w:val="855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AA51B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State</w:t>
            </w:r>
          </w:p>
        </w:tc>
        <w:tc>
          <w:tcPr>
            <w:tcW w:w="3120" w:type="dxa"/>
          </w:tcPr>
          <w:p w14:paraId="5F8F51F1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Defense</w:t>
            </w:r>
          </w:p>
        </w:tc>
      </w:tr>
      <w:tr w:rsidR="002100E4" w14:paraId="0D6A520A" w14:textId="77777777" w:rsidTr="002100E4">
        <w:trPr>
          <w:trHeight w:val="747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5E30A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Justice</w:t>
            </w:r>
          </w:p>
        </w:tc>
        <w:tc>
          <w:tcPr>
            <w:tcW w:w="3120" w:type="dxa"/>
          </w:tcPr>
          <w:p w14:paraId="07EC4045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Education</w:t>
            </w:r>
          </w:p>
        </w:tc>
      </w:tr>
      <w:tr w:rsidR="002100E4" w14:paraId="14ED2E56" w14:textId="77777777" w:rsidTr="002100E4">
        <w:trPr>
          <w:trHeight w:val="621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81014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Homeland Security</w:t>
            </w:r>
          </w:p>
        </w:tc>
        <w:tc>
          <w:tcPr>
            <w:tcW w:w="3120" w:type="dxa"/>
          </w:tcPr>
          <w:p w14:paraId="0DCD3815" w14:textId="77777777" w:rsidR="002100E4" w:rsidRPr="002100E4" w:rsidRDefault="002100E4" w:rsidP="002100E4">
            <w:pPr>
              <w:jc w:val="center"/>
              <w:rPr>
                <w:bCs/>
                <w:color w:val="980000"/>
              </w:rPr>
            </w:pPr>
            <w:r w:rsidRPr="002100E4">
              <w:rPr>
                <w:bCs/>
              </w:rPr>
              <w:t>Department of Agriculture</w:t>
            </w:r>
          </w:p>
        </w:tc>
      </w:tr>
      <w:tr w:rsidR="002100E4" w14:paraId="31949377" w14:textId="77777777" w:rsidTr="002100E4">
        <w:trPr>
          <w:trHeight w:val="897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8BC1F" w14:textId="2AC48F79" w:rsidR="002100E4" w:rsidRPr="002100E4" w:rsidRDefault="002100E4" w:rsidP="002100E4">
            <w:pPr>
              <w:pStyle w:val="Heading1"/>
              <w:keepNext w:val="0"/>
              <w:keepLines w:val="0"/>
              <w:spacing w:before="0"/>
              <w:jc w:val="center"/>
              <w:rPr>
                <w:b w:val="0"/>
                <w:bCs/>
                <w:color w:val="980000"/>
              </w:rPr>
            </w:pPr>
            <w:bookmarkStart w:id="0" w:name="_heading=h.t15q08fefh4x" w:colFirst="0" w:colLast="0"/>
            <w:bookmarkStart w:id="1" w:name="_heading=h.io8sks869hxq" w:colFirst="0" w:colLast="0"/>
            <w:bookmarkEnd w:id="0"/>
            <w:bookmarkEnd w:id="1"/>
            <w:r w:rsidRPr="002100E4">
              <w:rPr>
                <w:b w:val="0"/>
                <w:bCs/>
                <w:color w:val="000000"/>
                <w:shd w:val="clear" w:color="auto" w:fill="auto"/>
              </w:rPr>
              <w:t>Department of the Treasury</w:t>
            </w:r>
          </w:p>
        </w:tc>
        <w:tc>
          <w:tcPr>
            <w:tcW w:w="3120" w:type="dxa"/>
          </w:tcPr>
          <w:p w14:paraId="685C2216" w14:textId="77777777" w:rsidR="002100E4" w:rsidRPr="002100E4" w:rsidRDefault="002100E4" w:rsidP="002100E4">
            <w:pPr>
              <w:jc w:val="center"/>
              <w:rPr>
                <w:bCs/>
                <w:color w:val="980000"/>
              </w:rPr>
            </w:pPr>
            <w:r w:rsidRPr="002100E4">
              <w:rPr>
                <w:bCs/>
              </w:rPr>
              <w:t>Department of Health and Human Services</w:t>
            </w:r>
          </w:p>
        </w:tc>
      </w:tr>
      <w:tr w:rsidR="002100E4" w14:paraId="622532AF" w14:textId="77777777" w:rsidTr="002100E4">
        <w:trPr>
          <w:trHeight w:val="924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88B77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Housing and Urban Development</w:t>
            </w:r>
          </w:p>
        </w:tc>
        <w:tc>
          <w:tcPr>
            <w:tcW w:w="3120" w:type="dxa"/>
          </w:tcPr>
          <w:p w14:paraId="7FBBC944" w14:textId="77777777" w:rsidR="002100E4" w:rsidRPr="002100E4" w:rsidRDefault="002100E4" w:rsidP="002100E4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Energy</w:t>
            </w:r>
          </w:p>
        </w:tc>
      </w:tr>
      <w:tr w:rsidR="002100E4" w14:paraId="6FE7FFCE" w14:textId="77777777" w:rsidTr="002100E4">
        <w:trPr>
          <w:trHeight w:val="690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63C84" w14:textId="77777777" w:rsidR="002100E4" w:rsidRDefault="002100E4" w:rsidP="002100E4">
            <w:pPr>
              <w:pStyle w:val="Heading1"/>
              <w:keepNext w:val="0"/>
              <w:keepLines w:val="0"/>
              <w:spacing w:before="0"/>
              <w:jc w:val="center"/>
              <w:rPr>
                <w:color w:val="980000"/>
              </w:rPr>
            </w:pPr>
            <w:bookmarkStart w:id="2" w:name="_heading=h.hlqd50r8k2jk" w:colFirst="0" w:colLast="0"/>
            <w:bookmarkEnd w:id="2"/>
          </w:p>
          <w:p w14:paraId="136B106A" w14:textId="77777777" w:rsidR="002100E4" w:rsidRDefault="002100E4" w:rsidP="002100E4"/>
        </w:tc>
        <w:tc>
          <w:tcPr>
            <w:tcW w:w="3120" w:type="dxa"/>
          </w:tcPr>
          <w:p w14:paraId="0D617C3E" w14:textId="77777777" w:rsidR="002100E4" w:rsidRDefault="002100E4" w:rsidP="002100E4">
            <w:pPr>
              <w:jc w:val="center"/>
            </w:pPr>
          </w:p>
        </w:tc>
      </w:tr>
      <w:tr w:rsidR="002100E4" w14:paraId="3431ABBB" w14:textId="77777777" w:rsidTr="002100E4">
        <w:trPr>
          <w:trHeight w:val="972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AD206" w14:textId="77777777" w:rsidR="002100E4" w:rsidRDefault="002100E4" w:rsidP="002100E4"/>
        </w:tc>
        <w:tc>
          <w:tcPr>
            <w:tcW w:w="3120" w:type="dxa"/>
          </w:tcPr>
          <w:p w14:paraId="13580E84" w14:textId="77777777" w:rsidR="002100E4" w:rsidRDefault="002100E4" w:rsidP="002100E4">
            <w:pPr>
              <w:jc w:val="center"/>
              <w:rPr>
                <w:b/>
                <w:color w:val="980000"/>
              </w:rPr>
            </w:pPr>
          </w:p>
        </w:tc>
      </w:tr>
      <w:tr w:rsidR="002100E4" w14:paraId="21061C01" w14:textId="77777777" w:rsidTr="002100E4"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B21DD" w14:textId="77777777" w:rsidR="002100E4" w:rsidRDefault="002100E4" w:rsidP="002100E4">
            <w:pPr>
              <w:rPr>
                <w:b/>
                <w:color w:val="980000"/>
              </w:rPr>
            </w:pPr>
          </w:p>
          <w:p w14:paraId="200EF9EC" w14:textId="77777777" w:rsidR="002100E4" w:rsidRDefault="002100E4" w:rsidP="002100E4">
            <w:pPr>
              <w:jc w:val="center"/>
              <w:rPr>
                <w:b/>
                <w:color w:val="980000"/>
              </w:rPr>
            </w:pPr>
          </w:p>
        </w:tc>
        <w:tc>
          <w:tcPr>
            <w:tcW w:w="3120" w:type="dxa"/>
          </w:tcPr>
          <w:p w14:paraId="79969604" w14:textId="77777777" w:rsidR="002100E4" w:rsidRDefault="002100E4" w:rsidP="002100E4">
            <w:pPr>
              <w:jc w:val="center"/>
              <w:rPr>
                <w:b/>
                <w:color w:val="980000"/>
              </w:rPr>
            </w:pPr>
          </w:p>
        </w:tc>
      </w:tr>
    </w:tbl>
    <w:p w14:paraId="6D9159C5" w14:textId="77777777" w:rsidR="002100E4" w:rsidRDefault="00000000" w:rsidP="002100E4">
      <w:pPr>
        <w:pStyle w:val="Title"/>
      </w:pPr>
      <w:r>
        <w:t xml:space="preserve"> </w:t>
      </w:r>
      <w:r w:rsidR="002100E4">
        <w:t xml:space="preserve">Department Name Strips </w:t>
      </w:r>
    </w:p>
    <w:p w14:paraId="7C2DC2F0" w14:textId="77777777" w:rsidR="002100E4" w:rsidRDefault="002100E4" w:rsidP="002100E4"/>
    <w:p w14:paraId="029C7271" w14:textId="1A3C4E55" w:rsidR="002100E4" w:rsidRDefault="002100E4" w:rsidP="00210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Prior to the lesson, print and cut out the department names below for students to pick for their </w:t>
      </w:r>
      <w:r>
        <w:t xml:space="preserve">anchor </w:t>
      </w:r>
      <w:r>
        <w:t>charts.</w:t>
      </w:r>
      <w:r>
        <w:rPr>
          <w:color w:val="000000"/>
        </w:rPr>
        <w:t xml:space="preserve"> Feel free to add the remaining department names to the blank strips if you’d like to include t</w:t>
      </w:r>
      <w:r>
        <w:t>hem</w:t>
      </w:r>
      <w:r>
        <w:rPr>
          <w:color w:val="000000"/>
        </w:rPr>
        <w:t xml:space="preserve"> in this activity.</w:t>
      </w:r>
    </w:p>
    <w:p w14:paraId="1DC22625" w14:textId="46DF1944" w:rsidR="002100E4" w:rsidRDefault="002100E4" w:rsidP="002100E4">
      <w:pPr>
        <w:pStyle w:val="Title"/>
        <w:rPr>
          <w:color w:val="000000"/>
        </w:rPr>
      </w:pPr>
    </w:p>
    <w:p w14:paraId="12B6F997" w14:textId="3C3E1B01" w:rsidR="00D03692" w:rsidRDefault="00D03692" w:rsidP="002100E4">
      <w:pPr>
        <w:pStyle w:val="Title"/>
        <w:rPr>
          <w:color w:val="000000"/>
        </w:rPr>
      </w:pPr>
    </w:p>
    <w:sectPr w:rsidR="00D03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AAA5" w14:textId="77777777" w:rsidR="00FE0066" w:rsidRDefault="00FE0066">
      <w:pPr>
        <w:spacing w:after="0" w:line="240" w:lineRule="auto"/>
      </w:pPr>
      <w:r>
        <w:separator/>
      </w:r>
    </w:p>
  </w:endnote>
  <w:endnote w:type="continuationSeparator" w:id="0">
    <w:p w14:paraId="4C738D2F" w14:textId="77777777" w:rsidR="00FE0066" w:rsidRDefault="00FE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E521" w14:textId="77777777" w:rsidR="00D03692" w:rsidRDefault="00D03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59B1" w14:textId="0F7F0646" w:rsidR="00D03692" w:rsidRDefault="00210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AC1549" wp14:editId="5184AD98">
              <wp:simplePos x="0" y="0"/>
              <wp:positionH relativeFrom="column">
                <wp:posOffset>1083733</wp:posOffset>
              </wp:positionH>
              <wp:positionV relativeFrom="paragraph">
                <wp:posOffset>-25400</wp:posOffset>
              </wp:positionV>
              <wp:extent cx="4925060" cy="285750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0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BF784" w14:textId="77777777" w:rsidR="00D0369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Cabinet Chronicles: Unraveling the US Executive Departments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C1549" id="Rectangle 11" o:spid="_x0000_s1026" style="position:absolute;margin-left:85.35pt;margin-top:-2pt;width:387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" filled="f" stroked="f">
              <v:textbox inset="2.53958mm,1.2694mm,2.53958mm,1.2694mm">
                <w:txbxContent>
                  <w:p w14:paraId="136BF784" w14:textId="77777777" w:rsidR="00D03692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Cabinet Chronicles: Unraveling the US Executive Departments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EBD2F32" wp14:editId="0C8D7BB8">
          <wp:simplePos x="0" y="0"/>
          <wp:positionH relativeFrom="column">
            <wp:posOffset>1312333</wp:posOffset>
          </wp:positionH>
          <wp:positionV relativeFrom="paragraph">
            <wp:posOffset>16722</wp:posOffset>
          </wp:positionV>
          <wp:extent cx="5207000" cy="316865"/>
          <wp:effectExtent l="0" t="0" r="0" b="635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296" cy="317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6E7C" w14:textId="77777777" w:rsidR="00D03692" w:rsidRDefault="00D03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2CF2" w14:textId="77777777" w:rsidR="00FE0066" w:rsidRDefault="00FE0066">
      <w:pPr>
        <w:spacing w:after="0" w:line="240" w:lineRule="auto"/>
      </w:pPr>
      <w:r>
        <w:separator/>
      </w:r>
    </w:p>
  </w:footnote>
  <w:footnote w:type="continuationSeparator" w:id="0">
    <w:p w14:paraId="01867CC3" w14:textId="77777777" w:rsidR="00FE0066" w:rsidRDefault="00FE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D9A9" w14:textId="77777777" w:rsidR="00D03692" w:rsidRDefault="00D03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74B8" w14:textId="77777777" w:rsidR="00D03692" w:rsidRDefault="00D03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1C04" w14:textId="77777777" w:rsidR="00D03692" w:rsidRDefault="00D036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92"/>
    <w:rsid w:val="002100E4"/>
    <w:rsid w:val="00D03692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5A43F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27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Op+9bn/ghbui9GXE5ytKO4ipyg==">CgMxLjAyDmgudDE1cTA4ZmVmaDR4Mg5oLmlvOHNrczg2OWh4cTIOaC5obHFkNTByOGsyams4AHIhMW5Ma3JYOTdJZnpWUlpYTk5iUW9jbnp5Ri14VVdlUE9j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Finley, Erin E.</cp:lastModifiedBy>
  <cp:revision>2</cp:revision>
  <dcterms:created xsi:type="dcterms:W3CDTF">2024-04-16T17:00:00Z</dcterms:created>
  <dcterms:modified xsi:type="dcterms:W3CDTF">2024-04-16T17:00:00Z</dcterms:modified>
</cp:coreProperties>
</file>