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5DC3802" w14:textId="0F43D676" w:rsidR="00C73EA1" w:rsidRDefault="001E52CB" w:rsidP="001E52CB">
      <w:pPr>
        <w:pStyle w:val="Title"/>
      </w:pPr>
      <w:r>
        <w:t>Window Notes</w:t>
      </w:r>
      <w:r w:rsidR="00CE336D">
        <w:t xml:space="preserve"> </w:t>
      </w:r>
      <w:r>
        <w:t>(</w:t>
      </w:r>
      <w:r w:rsidR="00433620">
        <w:t>Answer Key</w:t>
      </w:r>
      <w:r>
        <w:t>)</w:t>
      </w:r>
    </w:p>
    <w:tbl>
      <w:tblPr>
        <w:tblStyle w:val="TableGrid"/>
        <w:tblW w:w="9620" w:type="dxa"/>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4810"/>
        <w:gridCol w:w="4810"/>
      </w:tblGrid>
      <w:tr w:rsidR="001E52CB" w14:paraId="00BD9235" w14:textId="77777777" w:rsidTr="001E52CB">
        <w:trPr>
          <w:cantSplit/>
          <w:tblHeader/>
        </w:trPr>
        <w:tc>
          <w:tcPr>
            <w:tcW w:w="4810" w:type="dxa"/>
            <w:shd w:val="clear" w:color="auto" w:fill="3E5C61" w:themeFill="accent2"/>
          </w:tcPr>
          <w:p w14:paraId="0C5D5D3A" w14:textId="5A8C65C9" w:rsidR="001E52CB" w:rsidRPr="0053328A" w:rsidRDefault="00E82B5E" w:rsidP="00E82B5E">
            <w:pPr>
              <w:pStyle w:val="TableColumnHeaders"/>
              <w:spacing w:after="0"/>
            </w:pPr>
            <w:r>
              <w:t>Describe the progressive movement.</w:t>
            </w:r>
          </w:p>
        </w:tc>
        <w:tc>
          <w:tcPr>
            <w:tcW w:w="4810" w:type="dxa"/>
            <w:shd w:val="clear" w:color="auto" w:fill="3E5C61" w:themeFill="accent2"/>
          </w:tcPr>
          <w:p w14:paraId="74CE2BE5" w14:textId="1B325891" w:rsidR="001E52CB" w:rsidRPr="0053328A" w:rsidRDefault="00E82B5E" w:rsidP="00E82B5E">
            <w:pPr>
              <w:pStyle w:val="TableColumnHeaders"/>
              <w:spacing w:after="0"/>
            </w:pPr>
            <w:r>
              <w:t>Describe the labor movement in Oklahoma.</w:t>
            </w:r>
          </w:p>
        </w:tc>
      </w:tr>
      <w:tr w:rsidR="001E52CB" w14:paraId="40A3C5B3" w14:textId="77777777" w:rsidTr="001E52CB">
        <w:trPr>
          <w:trHeight w:val="4563"/>
        </w:trPr>
        <w:tc>
          <w:tcPr>
            <w:tcW w:w="4810" w:type="dxa"/>
          </w:tcPr>
          <w:p w14:paraId="039E9AE1" w14:textId="51E168DE" w:rsidR="001E52CB" w:rsidRPr="001E52CB" w:rsidRDefault="001E52CB" w:rsidP="00E82B5E">
            <w:pPr>
              <w:widowControl w:val="0"/>
              <w:pBdr>
                <w:top w:val="nil"/>
                <w:left w:val="nil"/>
                <w:bottom w:val="nil"/>
                <w:right w:val="nil"/>
                <w:between w:val="nil"/>
              </w:pBdr>
              <w:spacing w:after="0" w:line="240" w:lineRule="auto"/>
              <w:rPr>
                <w:rFonts w:ascii="Calibri" w:eastAsia="Calibri" w:hAnsi="Calibri" w:cs="Calibri"/>
                <w:szCs w:val="24"/>
              </w:rPr>
            </w:pPr>
            <w:r w:rsidRPr="00E82B5E">
              <w:rPr>
                <w:rFonts w:ascii="Calibri" w:eastAsia="Calibri" w:hAnsi="Calibri" w:cs="Calibri"/>
                <w:color w:val="910D28" w:themeColor="accent1"/>
                <w:szCs w:val="24"/>
              </w:rPr>
              <w:t xml:space="preserve">Across the country, </w:t>
            </w:r>
            <w:r w:rsidR="00E82B5E">
              <w:rPr>
                <w:rFonts w:ascii="Calibri" w:eastAsia="Calibri" w:hAnsi="Calibri" w:cs="Calibri"/>
                <w:color w:val="910D28" w:themeColor="accent1"/>
                <w:szCs w:val="24"/>
              </w:rPr>
              <w:t>including</w:t>
            </w:r>
            <w:r w:rsidR="0034453D">
              <w:rPr>
                <w:rFonts w:ascii="Calibri" w:eastAsia="Calibri" w:hAnsi="Calibri" w:cs="Calibri"/>
                <w:color w:val="910D28" w:themeColor="accent1"/>
                <w:szCs w:val="24"/>
              </w:rPr>
              <w:t xml:space="preserve"> in</w:t>
            </w:r>
            <w:r w:rsidRPr="00E82B5E">
              <w:rPr>
                <w:rFonts w:ascii="Calibri" w:eastAsia="Calibri" w:hAnsi="Calibri" w:cs="Calibri"/>
                <w:color w:val="910D28" w:themeColor="accent1"/>
                <w:szCs w:val="24"/>
              </w:rPr>
              <w:t xml:space="preserve"> Oklahoma, the progressive movement </w:t>
            </w:r>
            <w:r w:rsidR="0034453D">
              <w:rPr>
                <w:rFonts w:ascii="Calibri" w:eastAsia="Calibri" w:hAnsi="Calibri" w:cs="Calibri"/>
                <w:color w:val="910D28" w:themeColor="accent1"/>
                <w:szCs w:val="24"/>
              </w:rPr>
              <w:t>took shape</w:t>
            </w:r>
            <w:r w:rsidRPr="00E82B5E">
              <w:rPr>
                <w:rFonts w:ascii="Calibri" w:eastAsia="Calibri" w:hAnsi="Calibri" w:cs="Calibri"/>
                <w:color w:val="910D28" w:themeColor="accent1"/>
                <w:szCs w:val="24"/>
              </w:rPr>
              <w:t xml:space="preserve"> in response to the rapid industrialization of the American economy during the late 19th and early 20th </w:t>
            </w:r>
            <w:r w:rsidR="00CB527C">
              <w:rPr>
                <w:rFonts w:ascii="Calibri" w:eastAsia="Calibri" w:hAnsi="Calibri" w:cs="Calibri"/>
                <w:color w:val="910D28" w:themeColor="accent1"/>
                <w:szCs w:val="24"/>
              </w:rPr>
              <w:t>centuries</w:t>
            </w:r>
            <w:r w:rsidRPr="00E82B5E">
              <w:rPr>
                <w:rFonts w:ascii="Calibri" w:eastAsia="Calibri" w:hAnsi="Calibri" w:cs="Calibri"/>
                <w:color w:val="910D28" w:themeColor="accent1"/>
                <w:szCs w:val="24"/>
              </w:rPr>
              <w:t>. With increasing industrialization, Americans became concerned with issues stemming from the power that was acquired by large corporations, such as the spread of poverty and the mistreatment of workers. To combat these issues, progressives sought to use the power of the national government to ensure that the rights and power of the people were protected against the growing power and interests of big business.</w:t>
            </w:r>
          </w:p>
        </w:tc>
        <w:tc>
          <w:tcPr>
            <w:tcW w:w="4810" w:type="dxa"/>
          </w:tcPr>
          <w:p w14:paraId="76A84FE0" w14:textId="180EC882" w:rsidR="001E52CB" w:rsidRDefault="001E52CB" w:rsidP="0034453D">
            <w:pPr>
              <w:widowControl w:val="0"/>
              <w:spacing w:after="0" w:line="240" w:lineRule="auto"/>
            </w:pPr>
            <w:r w:rsidRPr="0034453D">
              <w:rPr>
                <w:rFonts w:ascii="Calibri" w:eastAsia="Calibri" w:hAnsi="Calibri" w:cs="Calibri"/>
                <w:color w:val="910D28" w:themeColor="accent1"/>
                <w:szCs w:val="24"/>
              </w:rPr>
              <w:t xml:space="preserve">The labor movement in Oklahoma </w:t>
            </w:r>
            <w:r w:rsidR="0034453D">
              <w:rPr>
                <w:rFonts w:ascii="Calibri" w:eastAsia="Calibri" w:hAnsi="Calibri" w:cs="Calibri"/>
                <w:color w:val="910D28" w:themeColor="accent1"/>
                <w:szCs w:val="24"/>
              </w:rPr>
              <w:t>started with</w:t>
            </w:r>
            <w:r w:rsidRPr="0034453D">
              <w:rPr>
                <w:rFonts w:ascii="Calibri" w:eastAsia="Calibri" w:hAnsi="Calibri" w:cs="Calibri"/>
                <w:color w:val="910D28" w:themeColor="accent1"/>
                <w:szCs w:val="24"/>
              </w:rPr>
              <w:t xml:space="preserve"> groups such as miners, railway workers, and farmers</w:t>
            </w:r>
            <w:r w:rsidR="0034453D">
              <w:rPr>
                <w:rFonts w:ascii="Calibri" w:eastAsia="Calibri" w:hAnsi="Calibri" w:cs="Calibri"/>
                <w:color w:val="910D28" w:themeColor="accent1"/>
                <w:szCs w:val="24"/>
              </w:rPr>
              <w:t>, who organized</w:t>
            </w:r>
            <w:r w:rsidRPr="0034453D">
              <w:rPr>
                <w:rFonts w:ascii="Calibri" w:eastAsia="Calibri" w:hAnsi="Calibri" w:cs="Calibri"/>
                <w:color w:val="910D28" w:themeColor="accent1"/>
                <w:szCs w:val="24"/>
              </w:rPr>
              <w:t xml:space="preserve"> themselves into labor unions to better advocate for reforms they thought would protect their rights as workers. For example, mine workers formed the United Mine Workers of America to fight for better working conditions such as shorter hours and better wages. Farmers did the same thing by forming the Oklahoma Farmers’ Union to fight for the rights of farmers in response to the actions of large agricultural corporations.</w:t>
            </w:r>
          </w:p>
        </w:tc>
      </w:tr>
      <w:tr w:rsidR="001E52CB" w14:paraId="42033463" w14:textId="77777777" w:rsidTr="001E52CB">
        <w:tc>
          <w:tcPr>
            <w:tcW w:w="4810" w:type="dxa"/>
            <w:shd w:val="clear" w:color="auto" w:fill="3E5C61" w:themeFill="accent2"/>
          </w:tcPr>
          <w:p w14:paraId="65E43F23" w14:textId="3A8746FD" w:rsidR="001E52CB" w:rsidRDefault="00E82B5E" w:rsidP="00E82B5E">
            <w:pPr>
              <w:pStyle w:val="TableColumnHeaders"/>
              <w:spacing w:after="0"/>
            </w:pPr>
            <w:r>
              <w:t>Explain how the labor movement relates to the progressive movement.</w:t>
            </w:r>
          </w:p>
        </w:tc>
        <w:tc>
          <w:tcPr>
            <w:tcW w:w="4810" w:type="dxa"/>
            <w:shd w:val="clear" w:color="auto" w:fill="3E5C61" w:themeFill="accent2"/>
          </w:tcPr>
          <w:p w14:paraId="00571D20" w14:textId="41E01FA1" w:rsidR="001E52CB" w:rsidRDefault="00E82B5E" w:rsidP="00E82B5E">
            <w:pPr>
              <w:pStyle w:val="TableColumnHeaders"/>
              <w:spacing w:after="0"/>
            </w:pPr>
            <w:r>
              <w:t>Explain how the labor and progressive movements influenced Oklahoma’s constitution.</w:t>
            </w:r>
          </w:p>
        </w:tc>
      </w:tr>
      <w:tr w:rsidR="001E52CB" w14:paraId="04AA18D0" w14:textId="77777777" w:rsidTr="0034453D">
        <w:trPr>
          <w:trHeight w:val="5184"/>
        </w:trPr>
        <w:tc>
          <w:tcPr>
            <w:tcW w:w="4810" w:type="dxa"/>
          </w:tcPr>
          <w:p w14:paraId="265F29FF" w14:textId="3D7C2F42" w:rsidR="001E52CB" w:rsidRPr="0034453D" w:rsidRDefault="001E52CB" w:rsidP="00E82B5E">
            <w:pPr>
              <w:widowControl w:val="0"/>
              <w:pBdr>
                <w:top w:val="nil"/>
                <w:left w:val="nil"/>
                <w:bottom w:val="nil"/>
                <w:right w:val="nil"/>
                <w:between w:val="nil"/>
              </w:pBdr>
              <w:spacing w:after="0" w:line="240" w:lineRule="auto"/>
              <w:rPr>
                <w:rFonts w:ascii="Calibri" w:eastAsia="Calibri" w:hAnsi="Calibri" w:cs="Calibri"/>
                <w:color w:val="910D28" w:themeColor="accent1"/>
                <w:szCs w:val="24"/>
              </w:rPr>
            </w:pPr>
            <w:r w:rsidRPr="0034453D">
              <w:rPr>
                <w:rFonts w:ascii="Calibri" w:eastAsia="Calibri" w:hAnsi="Calibri" w:cs="Calibri"/>
                <w:color w:val="910D28" w:themeColor="accent1"/>
                <w:szCs w:val="24"/>
              </w:rPr>
              <w:t xml:space="preserve">The labor movement grew out of the progressive movement. The labor movement was part of the progressive movement in the sense that labor unions formed </w:t>
            </w:r>
            <w:r w:rsidR="00BC0617">
              <w:rPr>
                <w:rFonts w:ascii="Calibri" w:eastAsia="Calibri" w:hAnsi="Calibri" w:cs="Calibri"/>
                <w:color w:val="910D28" w:themeColor="accent1"/>
                <w:szCs w:val="24"/>
              </w:rPr>
              <w:t xml:space="preserve">to protect the rights of workers. Labor unions used </w:t>
            </w:r>
            <w:r w:rsidRPr="0034453D">
              <w:rPr>
                <w:rFonts w:ascii="Calibri" w:eastAsia="Calibri" w:hAnsi="Calibri" w:cs="Calibri"/>
                <w:color w:val="910D28" w:themeColor="accent1"/>
                <w:szCs w:val="24"/>
              </w:rPr>
              <w:t>their collective power to limit the power of big</w:t>
            </w:r>
            <w:r w:rsidR="00BC0617">
              <w:rPr>
                <w:rFonts w:ascii="Calibri" w:eastAsia="Calibri" w:hAnsi="Calibri" w:cs="Calibri"/>
                <w:color w:val="910D28" w:themeColor="accent1"/>
                <w:szCs w:val="24"/>
              </w:rPr>
              <w:t xml:space="preserve"> businesses</w:t>
            </w:r>
            <w:r w:rsidRPr="0034453D">
              <w:rPr>
                <w:rFonts w:ascii="Calibri" w:eastAsia="Calibri" w:hAnsi="Calibri" w:cs="Calibri"/>
                <w:color w:val="910D28" w:themeColor="accent1"/>
                <w:szCs w:val="24"/>
              </w:rPr>
              <w:t>. The work of labor unions furthered the broader goals of the progressive movement.</w:t>
            </w:r>
          </w:p>
        </w:tc>
        <w:tc>
          <w:tcPr>
            <w:tcW w:w="4810" w:type="dxa"/>
          </w:tcPr>
          <w:p w14:paraId="2BDAD1A9" w14:textId="13EC2AD2" w:rsidR="001E52CB" w:rsidRPr="0034453D" w:rsidRDefault="001E52CB" w:rsidP="0034453D">
            <w:pPr>
              <w:widowControl w:val="0"/>
              <w:spacing w:after="0" w:line="240" w:lineRule="auto"/>
              <w:rPr>
                <w:rFonts w:ascii="Calibri" w:eastAsia="Calibri" w:hAnsi="Calibri" w:cs="Calibri"/>
                <w:color w:val="910D28" w:themeColor="accent1"/>
                <w:szCs w:val="24"/>
              </w:rPr>
            </w:pPr>
            <w:r w:rsidRPr="0034453D">
              <w:rPr>
                <w:rFonts w:ascii="Calibri" w:eastAsia="Calibri" w:hAnsi="Calibri" w:cs="Calibri"/>
                <w:color w:val="910D28" w:themeColor="accent1"/>
                <w:szCs w:val="24"/>
              </w:rPr>
              <w:t>The labor unions in Oklahoma, as part of the progressive movement, worked to use their growing power to influence territory politics</w:t>
            </w:r>
            <w:r w:rsidR="00516A4B">
              <w:rPr>
                <w:rFonts w:ascii="Calibri" w:eastAsia="Calibri" w:hAnsi="Calibri" w:cs="Calibri"/>
                <w:color w:val="910D28" w:themeColor="accent1"/>
                <w:szCs w:val="24"/>
              </w:rPr>
              <w:t xml:space="preserve">. This included </w:t>
            </w:r>
            <w:r w:rsidRPr="0034453D">
              <w:rPr>
                <w:rFonts w:ascii="Calibri" w:eastAsia="Calibri" w:hAnsi="Calibri" w:cs="Calibri"/>
                <w:color w:val="910D28" w:themeColor="accent1"/>
                <w:szCs w:val="24"/>
              </w:rPr>
              <w:t xml:space="preserve">the creation of the </w:t>
            </w:r>
            <w:r w:rsidR="00516A4B">
              <w:rPr>
                <w:rFonts w:ascii="Calibri" w:eastAsia="Calibri" w:hAnsi="Calibri" w:cs="Calibri"/>
                <w:color w:val="910D28" w:themeColor="accent1"/>
                <w:szCs w:val="24"/>
              </w:rPr>
              <w:t>Oklahoma S</w:t>
            </w:r>
            <w:r w:rsidRPr="0034453D">
              <w:rPr>
                <w:rFonts w:ascii="Calibri" w:eastAsia="Calibri" w:hAnsi="Calibri" w:cs="Calibri"/>
                <w:color w:val="910D28" w:themeColor="accent1"/>
                <w:szCs w:val="24"/>
              </w:rPr>
              <w:t xml:space="preserve">tate </w:t>
            </w:r>
            <w:r w:rsidR="00516A4B">
              <w:rPr>
                <w:rFonts w:ascii="Calibri" w:eastAsia="Calibri" w:hAnsi="Calibri" w:cs="Calibri"/>
                <w:color w:val="910D28" w:themeColor="accent1"/>
                <w:szCs w:val="24"/>
              </w:rPr>
              <w:t>C</w:t>
            </w:r>
            <w:r w:rsidRPr="0034453D">
              <w:rPr>
                <w:rFonts w:ascii="Calibri" w:eastAsia="Calibri" w:hAnsi="Calibri" w:cs="Calibri"/>
                <w:color w:val="910D28" w:themeColor="accent1"/>
                <w:szCs w:val="24"/>
              </w:rPr>
              <w:t xml:space="preserve">onstitution. The territory’s major unions banded together to release </w:t>
            </w:r>
            <w:r w:rsidR="00516A4B">
              <w:rPr>
                <w:rFonts w:ascii="Calibri" w:eastAsia="Calibri" w:hAnsi="Calibri" w:cs="Calibri"/>
                <w:color w:val="910D28" w:themeColor="accent1"/>
                <w:szCs w:val="24"/>
              </w:rPr>
              <w:t>T</w:t>
            </w:r>
            <w:r w:rsidRPr="0034453D">
              <w:rPr>
                <w:rFonts w:ascii="Calibri" w:eastAsia="Calibri" w:hAnsi="Calibri" w:cs="Calibri"/>
                <w:color w:val="910D28" w:themeColor="accent1"/>
                <w:szCs w:val="24"/>
              </w:rPr>
              <w:t xml:space="preserve">he Shawnee Demands, a list of provisions they hoped would be written into the Oklahoma </w:t>
            </w:r>
            <w:r w:rsidR="00630712">
              <w:rPr>
                <w:rFonts w:ascii="Calibri" w:eastAsia="Calibri" w:hAnsi="Calibri" w:cs="Calibri"/>
                <w:color w:val="910D28" w:themeColor="accent1"/>
                <w:szCs w:val="24"/>
              </w:rPr>
              <w:t>C</w:t>
            </w:r>
            <w:r w:rsidRPr="0034453D">
              <w:rPr>
                <w:rFonts w:ascii="Calibri" w:eastAsia="Calibri" w:hAnsi="Calibri" w:cs="Calibri"/>
                <w:color w:val="910D28" w:themeColor="accent1"/>
                <w:szCs w:val="24"/>
              </w:rPr>
              <w:t>onstitution. These provisions, which sought to protect the rights of workers, gave more political power directly to the people and limited the power of big business</w:t>
            </w:r>
            <w:r w:rsidR="00630712">
              <w:rPr>
                <w:rFonts w:ascii="Calibri" w:eastAsia="Calibri" w:hAnsi="Calibri" w:cs="Calibri"/>
                <w:color w:val="910D28" w:themeColor="accent1"/>
                <w:szCs w:val="24"/>
              </w:rPr>
              <w:t>es</w:t>
            </w:r>
            <w:r w:rsidRPr="0034453D">
              <w:rPr>
                <w:rFonts w:ascii="Calibri" w:eastAsia="Calibri" w:hAnsi="Calibri" w:cs="Calibri"/>
                <w:color w:val="910D28" w:themeColor="accent1"/>
                <w:szCs w:val="24"/>
              </w:rPr>
              <w:t xml:space="preserve"> within the state. The provisions were largely accepted during the constitutional convention, which made Oklahoma’s new </w:t>
            </w:r>
            <w:r w:rsidR="00630712">
              <w:rPr>
                <w:rFonts w:ascii="Calibri" w:eastAsia="Calibri" w:hAnsi="Calibri" w:cs="Calibri"/>
                <w:color w:val="910D28" w:themeColor="accent1"/>
                <w:szCs w:val="24"/>
              </w:rPr>
              <w:t>C</w:t>
            </w:r>
            <w:r w:rsidRPr="0034453D">
              <w:rPr>
                <w:rFonts w:ascii="Calibri" w:eastAsia="Calibri" w:hAnsi="Calibri" w:cs="Calibri"/>
                <w:color w:val="910D28" w:themeColor="accent1"/>
                <w:szCs w:val="24"/>
              </w:rPr>
              <w:t>onstitution one of the most progressive in the nation.</w:t>
            </w:r>
          </w:p>
        </w:tc>
      </w:tr>
    </w:tbl>
    <w:p w14:paraId="58520645" w14:textId="0BAE7CA8" w:rsidR="0036040A" w:rsidRPr="00E82B5E" w:rsidRDefault="0036040A" w:rsidP="00F72D02">
      <w:pPr>
        <w:rPr>
          <w:sz w:val="2"/>
          <w:szCs w:val="2"/>
        </w:rPr>
      </w:pPr>
    </w:p>
    <w:sectPr w:rsidR="0036040A" w:rsidRPr="00E82B5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D77BF" w14:textId="77777777" w:rsidR="00CD28E0" w:rsidRDefault="00CD28E0" w:rsidP="00293785">
      <w:pPr>
        <w:spacing w:after="0" w:line="240" w:lineRule="auto"/>
      </w:pPr>
      <w:r>
        <w:separator/>
      </w:r>
    </w:p>
  </w:endnote>
  <w:endnote w:type="continuationSeparator" w:id="0">
    <w:p w14:paraId="0F024A5E" w14:textId="77777777" w:rsidR="00CD28E0" w:rsidRDefault="00CD28E0"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43D99" w14:textId="77777777" w:rsidR="00CB527C" w:rsidRDefault="00CB52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0962E"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6205B676" wp14:editId="1035AEA7">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23F1AB4" w14:textId="38369B55" w:rsidR="00293785" w:rsidRPr="00B42062" w:rsidRDefault="00CD28E0" w:rsidP="00B42062">
                          <w:pPr>
                            <w:pStyle w:val="LessonFooter"/>
                          </w:pPr>
                          <w:sdt>
                            <w:sdtPr>
                              <w:alias w:val="Title"/>
                              <w:tag w:val=""/>
                              <w:id w:val="1281607793"/>
                              <w:placeholder>
                                <w:docPart w:val="CFAA13D9703040809AF624186540EBDC"/>
                              </w:placeholder>
                              <w:dataBinding w:prefixMappings="xmlns:ns0='http://purl.org/dc/elements/1.1/' xmlns:ns1='http://schemas.openxmlformats.org/package/2006/metadata/core-properties' " w:xpath="/ns1:coreProperties[1]/ns0:title[1]" w:storeItemID="{6C3C8BC8-F283-45AE-878A-BAB7291924A1}"/>
                              <w:text/>
                            </w:sdtPr>
                            <w:sdtEndPr/>
                            <w:sdtContent>
                              <w:r w:rsidR="00B42062" w:rsidRPr="00B42062">
                                <w:t>Progressivism, Organized Labor, and the Oklahoma Constitution</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05B676"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" filled="f" stroked="f">
              <v:textbox>
                <w:txbxContent>
                  <w:p w14:paraId="523F1AB4" w14:textId="38369B55" w:rsidR="00293785" w:rsidRPr="00B42062" w:rsidRDefault="00B42062" w:rsidP="00B42062">
                    <w:pPr>
                      <w:pStyle w:val="LessonFooter"/>
                    </w:pPr>
                    <w:sdt>
                      <w:sdtPr>
                        <w:alias w:val="Title"/>
                        <w:tag w:val=""/>
                        <w:id w:val="1281607793"/>
                        <w:placeholder>
                          <w:docPart w:val="CFAA13D9703040809AF624186540EBDC"/>
                        </w:placeholder>
                        <w:dataBinding w:prefixMappings="xmlns:ns0='http://purl.org/dc/elements/1.1/' xmlns:ns1='http://schemas.openxmlformats.org/package/2006/metadata/core-properties' " w:xpath="/ns1:coreProperties[1]/ns0:title[1]" w:storeItemID="{6C3C8BC8-F283-45AE-878A-BAB7291924A1}"/>
                        <w:text/>
                      </w:sdtPr>
                      <w:sdtEndPr/>
                      <w:sdtContent>
                        <w:r w:rsidRPr="00B42062">
                          <w:t>Progressivism, Organized Labor, and the Oklahoma Constitution</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7679F1B7" wp14:editId="3F3AEA66">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F8672" w14:textId="77777777" w:rsidR="00CB527C" w:rsidRDefault="00CB52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EC705" w14:textId="77777777" w:rsidR="00CD28E0" w:rsidRDefault="00CD28E0" w:rsidP="00293785">
      <w:pPr>
        <w:spacing w:after="0" w:line="240" w:lineRule="auto"/>
      </w:pPr>
      <w:r>
        <w:separator/>
      </w:r>
    </w:p>
  </w:footnote>
  <w:footnote w:type="continuationSeparator" w:id="0">
    <w:p w14:paraId="51E6CF99" w14:textId="77777777" w:rsidR="00CD28E0" w:rsidRDefault="00CD28E0"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0FD35" w14:textId="77777777" w:rsidR="00CB527C" w:rsidRDefault="00CB52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72460" w14:textId="77777777" w:rsidR="00CB527C" w:rsidRDefault="00CB52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1E120" w14:textId="77777777" w:rsidR="00CB527C" w:rsidRDefault="00CB52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2"/>
  </w:num>
  <w:num w:numId="5">
    <w:abstractNumId w:val="3"/>
  </w:num>
  <w:num w:numId="6">
    <w:abstractNumId w:val="5"/>
  </w:num>
  <w:num w:numId="7">
    <w:abstractNumId w:val="4"/>
  </w:num>
  <w:num w:numId="8">
    <w:abstractNumId w:val="8"/>
  </w:num>
  <w:num w:numId="9">
    <w:abstractNumId w:val="9"/>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2CB"/>
    <w:rsid w:val="0004006F"/>
    <w:rsid w:val="00053775"/>
    <w:rsid w:val="0005619A"/>
    <w:rsid w:val="0011259B"/>
    <w:rsid w:val="00116FDD"/>
    <w:rsid w:val="00125621"/>
    <w:rsid w:val="001D0BBF"/>
    <w:rsid w:val="001E1F85"/>
    <w:rsid w:val="001E52CB"/>
    <w:rsid w:val="001F125D"/>
    <w:rsid w:val="002345CC"/>
    <w:rsid w:val="00293785"/>
    <w:rsid w:val="002C0879"/>
    <w:rsid w:val="002C37B4"/>
    <w:rsid w:val="0034453D"/>
    <w:rsid w:val="0036040A"/>
    <w:rsid w:val="00433620"/>
    <w:rsid w:val="00446C13"/>
    <w:rsid w:val="005078B4"/>
    <w:rsid w:val="00516A4B"/>
    <w:rsid w:val="0053328A"/>
    <w:rsid w:val="00540FC6"/>
    <w:rsid w:val="00544CE7"/>
    <w:rsid w:val="005511B6"/>
    <w:rsid w:val="00553C98"/>
    <w:rsid w:val="00630712"/>
    <w:rsid w:val="00645D7F"/>
    <w:rsid w:val="00656940"/>
    <w:rsid w:val="00665274"/>
    <w:rsid w:val="00666C03"/>
    <w:rsid w:val="00686DAB"/>
    <w:rsid w:val="006E1542"/>
    <w:rsid w:val="00721EA4"/>
    <w:rsid w:val="007B055F"/>
    <w:rsid w:val="007E6F1D"/>
    <w:rsid w:val="00880013"/>
    <w:rsid w:val="008920A4"/>
    <w:rsid w:val="008F5386"/>
    <w:rsid w:val="00913172"/>
    <w:rsid w:val="00981E19"/>
    <w:rsid w:val="009B52E4"/>
    <w:rsid w:val="009D6E8D"/>
    <w:rsid w:val="00A03A15"/>
    <w:rsid w:val="00A101E8"/>
    <w:rsid w:val="00AC349E"/>
    <w:rsid w:val="00AF1ED9"/>
    <w:rsid w:val="00B42062"/>
    <w:rsid w:val="00B92DBF"/>
    <w:rsid w:val="00BC0617"/>
    <w:rsid w:val="00BD119F"/>
    <w:rsid w:val="00C73EA1"/>
    <w:rsid w:val="00C8524A"/>
    <w:rsid w:val="00CB527C"/>
    <w:rsid w:val="00CC4F77"/>
    <w:rsid w:val="00CD28E0"/>
    <w:rsid w:val="00CD3CF6"/>
    <w:rsid w:val="00CE336D"/>
    <w:rsid w:val="00D106FF"/>
    <w:rsid w:val="00D626EB"/>
    <w:rsid w:val="00DC7A6D"/>
    <w:rsid w:val="00E82B5E"/>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672679"/>
  <w15:docId w15:val="{87F8D1AC-1992-403B-8A4D-5C639A30C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B42062"/>
    <w:pPr>
      <w:jc w:val="right"/>
    </w:pPr>
    <w:rPr>
      <w:b/>
      <w:caps/>
      <w:color w:val="2D2D2D"/>
      <w:sz w:val="18"/>
      <w:szCs w:val="16"/>
    </w:rPr>
  </w:style>
  <w:style w:type="character" w:customStyle="1" w:styleId="LessonFooterChar">
    <w:name w:val="Lesson Footer Char"/>
    <w:basedOn w:val="TitleChar"/>
    <w:link w:val="LessonFooter"/>
    <w:rsid w:val="00B42062"/>
    <w:rPr>
      <w:rFonts w:asciiTheme="majorHAnsi" w:eastAsiaTheme="majorEastAsia" w:hAnsiTheme="majorHAnsi" w:cstheme="majorBidi"/>
      <w:b/>
      <w:caps/>
      <w:color w:val="2D2D2D"/>
      <w:kern w:val="28"/>
      <w:sz w:val="18"/>
      <w:szCs w:val="1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styleId="BalloonText">
    <w:name w:val="Balloon Text"/>
    <w:basedOn w:val="Normal"/>
    <w:link w:val="BalloonTextChar"/>
    <w:uiPriority w:val="99"/>
    <w:semiHidden/>
    <w:unhideWhenUsed/>
    <w:rsid w:val="00A03A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A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AA13D9703040809AF624186540EBDC"/>
        <w:category>
          <w:name w:val="General"/>
          <w:gallery w:val="placeholder"/>
        </w:category>
        <w:types>
          <w:type w:val="bbPlcHdr"/>
        </w:types>
        <w:behaviors>
          <w:behavior w:val="content"/>
        </w:behaviors>
        <w:guid w:val="{BF4BBDB2-450D-4A47-9710-D27E928F5C54}"/>
      </w:docPartPr>
      <w:docPartBody>
        <w:p w:rsidR="000F6500" w:rsidRDefault="000F6500">
          <w:pPr>
            <w:pStyle w:val="CFAA13D9703040809AF624186540EBDC"/>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500"/>
    <w:rsid w:val="00021130"/>
    <w:rsid w:val="000F6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FAA13D9703040809AF624186540EBDC">
    <w:name w:val="CFAA13D9703040809AF624186540EB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5999B03-5357-0943-A393-1D40FBC2485E}">
  <we:reference id="wa200001011" version="1.1.0.0" store="en-US" storeType="OMEX"/>
  <we:alternateReferences>
    <we:reference id="wa200001011" version="1.1.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D61D4-D893-074B-AEAE-3922892BA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Progressivism</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Progressivism, Organized Labor, and the Oklahoma Constitution</dc:title>
  <dc:creator>k20center@ou.edu</dc:creator>
  <cp:lastModifiedBy>Walters, Darrin J.</cp:lastModifiedBy>
  <cp:revision>4</cp:revision>
  <cp:lastPrinted>2016-07-14T14:08:00Z</cp:lastPrinted>
  <dcterms:created xsi:type="dcterms:W3CDTF">2020-05-05T17:37:00Z</dcterms:created>
  <dcterms:modified xsi:type="dcterms:W3CDTF">2020-05-13T15:07:00Z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documentId_9967</vt:lpwstr>
  </property>
</Properties>
</file>