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A78CA7" w14:textId="77777777" w:rsidR="00B409C8" w:rsidRDefault="00000000">
      <w:pPr>
        <w:pStyle w:val="Title"/>
      </w:pPr>
      <w:bookmarkStart w:id="0" w:name="_heading=h.llcgvioueiu" w:colFirst="0" w:colLast="0"/>
      <w:bookmarkEnd w:id="0"/>
      <w:r>
        <w:t>Tug of War Quotes</w:t>
      </w:r>
    </w:p>
    <w:tbl>
      <w:tblPr>
        <w:tblStyle w:val="a0"/>
        <w:tblW w:w="10500" w:type="dxa"/>
        <w:jc w:val="center"/>
        <w:tblBorders>
          <w:top w:val="dashed" w:sz="18" w:space="0" w:color="BED7D3"/>
          <w:left w:val="dashed" w:sz="18" w:space="0" w:color="BED7D3"/>
          <w:bottom w:val="dashed" w:sz="18" w:space="0" w:color="BED7D3"/>
          <w:right w:val="dashed" w:sz="18" w:space="0" w:color="BED7D3"/>
          <w:insideH w:val="dashed" w:sz="18" w:space="0" w:color="BED7D3"/>
          <w:insideV w:val="dashed" w:sz="18" w:space="0" w:color="BED7D3"/>
        </w:tblBorders>
        <w:tblLayout w:type="fixed"/>
        <w:tblLook w:val="0400" w:firstRow="0" w:lastRow="0" w:firstColumn="0" w:lastColumn="0" w:noHBand="0" w:noVBand="1"/>
      </w:tblPr>
      <w:tblGrid>
        <w:gridCol w:w="10500"/>
      </w:tblGrid>
      <w:tr w:rsidR="00B409C8" w14:paraId="0477FFD3" w14:textId="77777777">
        <w:trPr>
          <w:cantSplit/>
          <w:trHeight w:val="2505"/>
          <w:jc w:val="center"/>
        </w:trPr>
        <w:tc>
          <w:tcPr>
            <w:tcW w:w="10500" w:type="dxa"/>
            <w:vAlign w:val="center"/>
          </w:tcPr>
          <w:p w14:paraId="2ACB83B7" w14:textId="77777777" w:rsidR="00B409C8" w:rsidRDefault="00000000">
            <w:r>
              <w:t>“Lack of originality, everywhere, all over the world, from time immemorial, has always been considered the foremost quality and the recommendation of the active, efficient and practical man.”</w:t>
            </w:r>
          </w:p>
          <w:p w14:paraId="3D52B10C" w14:textId="77777777" w:rsidR="00F03DC1" w:rsidRDefault="00F03DC1" w:rsidP="00605A87">
            <w:pPr>
              <w:ind w:left="720"/>
              <w:jc w:val="right"/>
              <w:rPr>
                <w:b/>
                <w:color w:val="910D28"/>
              </w:rPr>
            </w:pPr>
          </w:p>
          <w:p w14:paraId="5C88BAED" w14:textId="1214A6E1" w:rsidR="00B409C8" w:rsidRDefault="00605A87" w:rsidP="00605A87">
            <w:pPr>
              <w:ind w:left="720"/>
              <w:jc w:val="right"/>
              <w:rPr>
                <w:b/>
                <w:color w:val="910D28"/>
              </w:rPr>
            </w:pPr>
            <w:r>
              <w:rPr>
                <w:b/>
                <w:color w:val="910D28"/>
              </w:rPr>
              <w:t xml:space="preserve">~ Fyodor Dostoevsky, </w:t>
            </w:r>
            <w:hyperlink r:id="rId8">
              <w:r w:rsidRPr="008C05D9">
                <w:rPr>
                  <w:b/>
                  <w:i/>
                  <w:iCs/>
                  <w:color w:val="910D28"/>
                </w:rPr>
                <w:t>The Idiot</w:t>
              </w:r>
            </w:hyperlink>
          </w:p>
        </w:tc>
      </w:tr>
      <w:tr w:rsidR="00B409C8" w14:paraId="5DFAD646" w14:textId="77777777">
        <w:trPr>
          <w:cantSplit/>
          <w:trHeight w:val="2505"/>
          <w:jc w:val="center"/>
        </w:trPr>
        <w:tc>
          <w:tcPr>
            <w:tcW w:w="10500" w:type="dxa"/>
            <w:vAlign w:val="center"/>
          </w:tcPr>
          <w:p w14:paraId="0A9E0072" w14:textId="77777777" w:rsidR="00B409C8" w:rsidRDefault="00000000">
            <w:r>
              <w:t>“There must be somebody there, because somebody must have said ‘Nobody.’”</w:t>
            </w:r>
          </w:p>
          <w:p w14:paraId="5D937DF9" w14:textId="77777777" w:rsidR="00F03DC1" w:rsidRDefault="00F03DC1" w:rsidP="00605A87">
            <w:pPr>
              <w:jc w:val="right"/>
              <w:rPr>
                <w:b/>
                <w:color w:val="910D28"/>
              </w:rPr>
            </w:pPr>
          </w:p>
          <w:p w14:paraId="6A83D121" w14:textId="285EF2C0" w:rsidR="00B409C8" w:rsidRDefault="00605A87" w:rsidP="00605A87">
            <w:pPr>
              <w:jc w:val="right"/>
              <w:rPr>
                <w:b/>
                <w:color w:val="910D28"/>
              </w:rPr>
            </w:pPr>
            <w:r>
              <w:rPr>
                <w:b/>
                <w:color w:val="910D28"/>
              </w:rPr>
              <w:t xml:space="preserve">~ A.A. Milne, </w:t>
            </w:r>
            <w:r w:rsidRPr="008C05D9">
              <w:rPr>
                <w:b/>
                <w:i/>
                <w:iCs/>
                <w:color w:val="910D28"/>
              </w:rPr>
              <w:t>Winnie-the-Pooh</w:t>
            </w:r>
          </w:p>
        </w:tc>
      </w:tr>
      <w:tr w:rsidR="00B409C8" w14:paraId="635B9793" w14:textId="77777777">
        <w:trPr>
          <w:cantSplit/>
          <w:trHeight w:val="2505"/>
          <w:jc w:val="center"/>
        </w:trPr>
        <w:tc>
          <w:tcPr>
            <w:tcW w:w="10500" w:type="dxa"/>
            <w:vAlign w:val="center"/>
          </w:tcPr>
          <w:p w14:paraId="7AFB1BDC" w14:textId="77777777" w:rsidR="00B409C8" w:rsidRDefault="00000000">
            <w:r>
              <w:t>“Man was matter, that was Snowden's secret. Drop him out a window, and he'll fall. Set fire to him and he'll burn. Bury him and he'll rot, like other kinds of garbage. The spirit gone, man is garbage. That was Snowden's secret. Ripeness was all.”</w:t>
            </w:r>
          </w:p>
          <w:p w14:paraId="0E68BE5C" w14:textId="3430AFAD" w:rsidR="00B409C8" w:rsidRDefault="00605A87" w:rsidP="00605A87">
            <w:pPr>
              <w:ind w:left="720"/>
              <w:jc w:val="right"/>
              <w:rPr>
                <w:b/>
                <w:color w:val="910D28"/>
              </w:rPr>
            </w:pPr>
            <w:r>
              <w:rPr>
                <w:b/>
                <w:color w:val="910D28"/>
              </w:rPr>
              <w:t xml:space="preserve">~ Joseph Heller, </w:t>
            </w:r>
            <w:r w:rsidRPr="0048768A">
              <w:rPr>
                <w:b/>
                <w:i/>
                <w:iCs/>
                <w:color w:val="910D28"/>
              </w:rPr>
              <w:t>Catch-22</w:t>
            </w:r>
          </w:p>
        </w:tc>
      </w:tr>
      <w:tr w:rsidR="00B409C8" w14:paraId="7F12F20D" w14:textId="77777777">
        <w:trPr>
          <w:cantSplit/>
          <w:trHeight w:val="2505"/>
          <w:jc w:val="center"/>
        </w:trPr>
        <w:tc>
          <w:tcPr>
            <w:tcW w:w="10500" w:type="dxa"/>
            <w:vAlign w:val="center"/>
          </w:tcPr>
          <w:p w14:paraId="4BD2DF88" w14:textId="77777777" w:rsidR="00B409C8" w:rsidRDefault="00000000">
            <w:r>
              <w:t>“If we believe in nothing, if nothing has any meaning and if we can affirm no values whatsoever, then everything is possible and nothing has any importance.”</w:t>
            </w:r>
          </w:p>
          <w:p w14:paraId="73D64B48" w14:textId="346F993C" w:rsidR="00B409C8" w:rsidRDefault="00605A87" w:rsidP="00605A87">
            <w:pPr>
              <w:ind w:left="720"/>
              <w:jc w:val="right"/>
              <w:rPr>
                <w:b/>
                <w:color w:val="910D28"/>
              </w:rPr>
            </w:pPr>
            <w:r>
              <w:rPr>
                <w:b/>
                <w:color w:val="910D28"/>
              </w:rPr>
              <w:t xml:space="preserve">~ Albert Camus, </w:t>
            </w:r>
            <w:r w:rsidRPr="0048768A">
              <w:rPr>
                <w:b/>
                <w:i/>
                <w:iCs/>
                <w:color w:val="910D28"/>
              </w:rPr>
              <w:t>The Rebel</w:t>
            </w:r>
          </w:p>
        </w:tc>
      </w:tr>
      <w:tr w:rsidR="00B409C8" w14:paraId="35FDBB35" w14:textId="77777777">
        <w:trPr>
          <w:cantSplit/>
          <w:trHeight w:val="2505"/>
          <w:jc w:val="center"/>
        </w:trPr>
        <w:tc>
          <w:tcPr>
            <w:tcW w:w="10500" w:type="dxa"/>
            <w:vAlign w:val="center"/>
          </w:tcPr>
          <w:p w14:paraId="14DCE851" w14:textId="77777777" w:rsidR="00B409C8" w:rsidRDefault="00000000">
            <w:r>
              <w:t>“Why do we argue? Life's so fragile, a successful virus clinging to a speck of mud, suspended in endless nothing.”</w:t>
            </w:r>
          </w:p>
          <w:p w14:paraId="65E41449" w14:textId="77777777" w:rsidR="00B409C8" w:rsidRDefault="00605A87" w:rsidP="00605A87">
            <w:pPr>
              <w:ind w:left="720"/>
              <w:jc w:val="right"/>
              <w:rPr>
                <w:b/>
                <w:color w:val="910D28"/>
              </w:rPr>
            </w:pPr>
            <w:r>
              <w:rPr>
                <w:b/>
                <w:color w:val="910D28"/>
              </w:rPr>
              <w:t xml:space="preserve">~ Alan Moore, </w:t>
            </w:r>
            <w:r w:rsidRPr="0048768A">
              <w:rPr>
                <w:b/>
                <w:i/>
                <w:iCs/>
                <w:color w:val="910D28"/>
              </w:rPr>
              <w:t>Watchmen</w:t>
            </w:r>
          </w:p>
          <w:p w14:paraId="4B1C7F60" w14:textId="77777777" w:rsidR="00E44D0D" w:rsidRPr="00E44D0D" w:rsidRDefault="00E44D0D" w:rsidP="00E44D0D"/>
          <w:p w14:paraId="44AA2F0C" w14:textId="77777777" w:rsidR="00E44D0D" w:rsidRDefault="00E44D0D" w:rsidP="00E44D0D">
            <w:pPr>
              <w:rPr>
                <w:b/>
                <w:color w:val="910D28"/>
              </w:rPr>
            </w:pPr>
          </w:p>
          <w:p w14:paraId="3B11EE90" w14:textId="77777777" w:rsidR="00E44D0D" w:rsidRDefault="00E44D0D" w:rsidP="00E44D0D">
            <w:pPr>
              <w:rPr>
                <w:b/>
                <w:color w:val="910D28"/>
              </w:rPr>
            </w:pPr>
          </w:p>
          <w:p w14:paraId="41708C53" w14:textId="77777777" w:rsidR="00E44D0D" w:rsidRDefault="00E44D0D" w:rsidP="00E44D0D">
            <w:pPr>
              <w:rPr>
                <w:b/>
                <w:color w:val="910D28"/>
              </w:rPr>
            </w:pPr>
          </w:p>
          <w:p w14:paraId="210F11A7" w14:textId="77777777" w:rsidR="00E44D0D" w:rsidRDefault="00E44D0D" w:rsidP="00E44D0D">
            <w:pPr>
              <w:rPr>
                <w:b/>
                <w:color w:val="910D28"/>
              </w:rPr>
            </w:pPr>
          </w:p>
          <w:p w14:paraId="79C92E2F" w14:textId="63735ED6" w:rsidR="00E44D0D" w:rsidRPr="00E44D0D" w:rsidRDefault="00E44D0D" w:rsidP="00E44D0D"/>
        </w:tc>
      </w:tr>
      <w:tr w:rsidR="00B409C8" w14:paraId="160DED59" w14:textId="77777777">
        <w:trPr>
          <w:cantSplit/>
          <w:trHeight w:val="2505"/>
          <w:jc w:val="center"/>
        </w:trPr>
        <w:tc>
          <w:tcPr>
            <w:tcW w:w="10500" w:type="dxa"/>
            <w:vAlign w:val="center"/>
          </w:tcPr>
          <w:p w14:paraId="6203BD17" w14:textId="77777777" w:rsidR="00B409C8" w:rsidRDefault="00000000">
            <w:r>
              <w:lastRenderedPageBreak/>
              <w:t>“I think we are just insects, we live a bit and then die and that’s the lot. There’s no mercy in things. There’s not even a Great Beyond. There’s nothing.”</w:t>
            </w:r>
          </w:p>
          <w:p w14:paraId="4479F738" w14:textId="707CC9F5" w:rsidR="00B409C8" w:rsidRDefault="00605A87" w:rsidP="00605A87">
            <w:pPr>
              <w:ind w:left="720"/>
              <w:jc w:val="right"/>
              <w:rPr>
                <w:b/>
                <w:color w:val="910D28"/>
              </w:rPr>
            </w:pPr>
            <w:r>
              <w:rPr>
                <w:b/>
                <w:color w:val="910D28"/>
              </w:rPr>
              <w:t xml:space="preserve">~ John Fowles, </w:t>
            </w:r>
            <w:r w:rsidRPr="0048768A">
              <w:rPr>
                <w:b/>
                <w:i/>
                <w:iCs/>
                <w:color w:val="910D28"/>
              </w:rPr>
              <w:t>The Collector</w:t>
            </w:r>
          </w:p>
        </w:tc>
      </w:tr>
      <w:tr w:rsidR="00B409C8" w14:paraId="3BC3517B" w14:textId="77777777" w:rsidTr="00605A87">
        <w:trPr>
          <w:cantSplit/>
          <w:trHeight w:val="1989"/>
          <w:jc w:val="center"/>
        </w:trPr>
        <w:tc>
          <w:tcPr>
            <w:tcW w:w="10500" w:type="dxa"/>
            <w:vAlign w:val="center"/>
          </w:tcPr>
          <w:p w14:paraId="2F57262E" w14:textId="77777777" w:rsidR="00B409C8" w:rsidRDefault="00000000">
            <w:r>
              <w:t>“The point is there ain't no point.”</w:t>
            </w:r>
          </w:p>
          <w:p w14:paraId="3D608B0D" w14:textId="426E7FE3" w:rsidR="00B409C8" w:rsidRDefault="00605A87" w:rsidP="00605A87">
            <w:pPr>
              <w:ind w:left="720"/>
              <w:jc w:val="right"/>
              <w:rPr>
                <w:b/>
                <w:color w:val="910D28"/>
              </w:rPr>
            </w:pPr>
            <w:r>
              <w:rPr>
                <w:b/>
                <w:color w:val="910D28"/>
              </w:rPr>
              <w:t xml:space="preserve">~ Cormac McCarthy, </w:t>
            </w:r>
            <w:r w:rsidRPr="0048768A">
              <w:rPr>
                <w:b/>
                <w:i/>
                <w:iCs/>
                <w:color w:val="910D28"/>
              </w:rPr>
              <w:t>No Country for Old Men</w:t>
            </w:r>
          </w:p>
        </w:tc>
      </w:tr>
      <w:tr w:rsidR="00B409C8" w14:paraId="2042F56F" w14:textId="77777777">
        <w:trPr>
          <w:cantSplit/>
          <w:trHeight w:val="2505"/>
          <w:jc w:val="center"/>
        </w:trPr>
        <w:tc>
          <w:tcPr>
            <w:tcW w:w="10500" w:type="dxa"/>
            <w:vAlign w:val="center"/>
          </w:tcPr>
          <w:p w14:paraId="4F19BAC4" w14:textId="77777777" w:rsidR="00B409C8" w:rsidRDefault="00000000">
            <w:r>
              <w:t>“If you live today, you breath in nihilism ... it's the gas you breathe. If I hadn't had the Church to fight it with or to tell me the necessity of fighting it, I would be the stinkingest logical positivist you ever saw right now.”</w:t>
            </w:r>
          </w:p>
          <w:p w14:paraId="291EDE4D" w14:textId="6FA47795" w:rsidR="00B409C8" w:rsidRDefault="00605A87" w:rsidP="00605A87">
            <w:pPr>
              <w:ind w:left="720"/>
              <w:jc w:val="right"/>
              <w:rPr>
                <w:b/>
                <w:color w:val="910D28"/>
              </w:rPr>
            </w:pPr>
            <w:r>
              <w:rPr>
                <w:b/>
                <w:color w:val="910D28"/>
              </w:rPr>
              <w:t>~ Flannery O'Connor</w:t>
            </w:r>
            <w:r w:rsidR="00D17F5A">
              <w:rPr>
                <w:b/>
                <w:color w:val="910D28"/>
              </w:rPr>
              <w:t>,</w:t>
            </w:r>
            <w:r w:rsidR="00D17F5A" w:rsidRPr="00D17F5A">
              <w:rPr>
                <w:i/>
                <w:iCs/>
              </w:rPr>
              <w:t xml:space="preserve"> </w:t>
            </w:r>
            <w:r w:rsidR="00D17F5A" w:rsidRPr="00D17F5A">
              <w:rPr>
                <w:b/>
                <w:i/>
                <w:iCs/>
                <w:color w:val="910D28"/>
              </w:rPr>
              <w:t>The habit of being: Letters of Flannery O’Connor</w:t>
            </w:r>
            <w:r w:rsidR="00D17F5A">
              <w:rPr>
                <w:b/>
                <w:color w:val="910D28"/>
              </w:rPr>
              <w:t xml:space="preserve"> </w:t>
            </w:r>
          </w:p>
        </w:tc>
      </w:tr>
      <w:tr w:rsidR="00B409C8" w14:paraId="2C81B583" w14:textId="77777777">
        <w:trPr>
          <w:cantSplit/>
          <w:trHeight w:val="2505"/>
          <w:jc w:val="center"/>
        </w:trPr>
        <w:tc>
          <w:tcPr>
            <w:tcW w:w="10500" w:type="dxa"/>
            <w:vAlign w:val="center"/>
          </w:tcPr>
          <w:p w14:paraId="43CE6569" w14:textId="77777777" w:rsidR="00B409C8" w:rsidRDefault="00000000">
            <w:r>
              <w:t>“Atheism, true 'existential' atheism burning with hatred of a seemingly unjust or unmerciful God, is a spiritual state; it is a real attempt to grapple with the true God.… Nietzsche, in calling himself Antichrist, proved thereby his intense hunger for Christ.”</w:t>
            </w:r>
          </w:p>
          <w:p w14:paraId="1146F262" w14:textId="77777777" w:rsidR="00F03DC1" w:rsidRPr="00F03DC1" w:rsidRDefault="00F03DC1" w:rsidP="00F03DC1">
            <w:pPr>
              <w:pStyle w:val="BodyText"/>
            </w:pPr>
          </w:p>
          <w:p w14:paraId="60154EED" w14:textId="78928068" w:rsidR="00B409C8" w:rsidRDefault="00605A87" w:rsidP="00605A87">
            <w:pPr>
              <w:ind w:left="720"/>
              <w:jc w:val="right"/>
              <w:rPr>
                <w:b/>
                <w:color w:val="910D28"/>
              </w:rPr>
            </w:pPr>
            <w:r>
              <w:rPr>
                <w:b/>
                <w:color w:val="910D28"/>
              </w:rPr>
              <w:t>~ Seraphim Rose</w:t>
            </w:r>
            <w:r w:rsidR="0048768A">
              <w:rPr>
                <w:b/>
                <w:color w:val="910D28"/>
              </w:rPr>
              <w:t xml:space="preserve">, </w:t>
            </w:r>
            <w:r w:rsidR="0048768A" w:rsidRPr="0048768A">
              <w:rPr>
                <w:b/>
                <w:i/>
                <w:iCs/>
                <w:color w:val="910D28"/>
              </w:rPr>
              <w:t>Nihilism: The root of the revolution of the modern age</w:t>
            </w:r>
          </w:p>
        </w:tc>
      </w:tr>
      <w:tr w:rsidR="00B409C8" w14:paraId="5D5BD38B" w14:textId="77777777">
        <w:trPr>
          <w:cantSplit/>
          <w:trHeight w:val="2505"/>
          <w:jc w:val="center"/>
        </w:trPr>
        <w:tc>
          <w:tcPr>
            <w:tcW w:w="10500" w:type="dxa"/>
            <w:vAlign w:val="center"/>
          </w:tcPr>
          <w:p w14:paraId="071D2D26" w14:textId="77777777" w:rsidR="00B409C8" w:rsidRDefault="00000000">
            <w:r>
              <w:t>“Life's but a walking shadow, a poor player, that struts and frets his hour upon the stage, and then is heard no more; it is a tale told by an idiot, full of sound and fury, signifying nothing.”</w:t>
            </w:r>
          </w:p>
          <w:p w14:paraId="0526BD87" w14:textId="77777777" w:rsidR="00F03DC1" w:rsidRPr="00F03DC1" w:rsidRDefault="00F03DC1" w:rsidP="00F03DC1">
            <w:pPr>
              <w:pStyle w:val="BodyText"/>
            </w:pPr>
          </w:p>
          <w:p w14:paraId="0559B405" w14:textId="022C89C8" w:rsidR="00B409C8" w:rsidRDefault="00605A87" w:rsidP="00605A87">
            <w:pPr>
              <w:ind w:left="720"/>
              <w:jc w:val="right"/>
              <w:rPr>
                <w:b/>
                <w:color w:val="910D28"/>
              </w:rPr>
            </w:pPr>
            <w:r>
              <w:rPr>
                <w:b/>
                <w:color w:val="910D28"/>
              </w:rPr>
              <w:t>~ William Shakespeare</w:t>
            </w:r>
            <w:r w:rsidR="0088795E">
              <w:rPr>
                <w:b/>
                <w:color w:val="910D28"/>
              </w:rPr>
              <w:t xml:space="preserve">, </w:t>
            </w:r>
            <w:r w:rsidR="0088795E" w:rsidRPr="0088795E">
              <w:rPr>
                <w:b/>
                <w:i/>
                <w:iCs/>
                <w:color w:val="910D28"/>
              </w:rPr>
              <w:t>Mac</w:t>
            </w:r>
            <w:r w:rsidR="005A4A70">
              <w:rPr>
                <w:b/>
                <w:i/>
                <w:iCs/>
                <w:color w:val="910D28"/>
              </w:rPr>
              <w:t>b</w:t>
            </w:r>
            <w:r w:rsidR="0088795E" w:rsidRPr="0088795E">
              <w:rPr>
                <w:b/>
                <w:i/>
                <w:iCs/>
                <w:color w:val="910D28"/>
              </w:rPr>
              <w:t>eth</w:t>
            </w:r>
          </w:p>
        </w:tc>
      </w:tr>
      <w:tr w:rsidR="00B409C8" w14:paraId="3B145DED" w14:textId="77777777">
        <w:trPr>
          <w:cantSplit/>
          <w:trHeight w:val="2505"/>
          <w:jc w:val="center"/>
        </w:trPr>
        <w:tc>
          <w:tcPr>
            <w:tcW w:w="10500" w:type="dxa"/>
            <w:vAlign w:val="center"/>
          </w:tcPr>
          <w:p w14:paraId="26CF7063" w14:textId="77777777" w:rsidR="00B409C8" w:rsidRDefault="00000000">
            <w:r>
              <w:lastRenderedPageBreak/>
              <w:t>“Nobody realizes that some people expend tremendous energy merely to be normal.”</w:t>
            </w:r>
          </w:p>
          <w:p w14:paraId="7F817074" w14:textId="77777777" w:rsidR="00F03DC1" w:rsidRDefault="00F03DC1" w:rsidP="00605A87">
            <w:pPr>
              <w:ind w:left="720"/>
              <w:jc w:val="right"/>
              <w:rPr>
                <w:b/>
                <w:color w:val="910D28"/>
              </w:rPr>
            </w:pPr>
          </w:p>
          <w:p w14:paraId="7F174739" w14:textId="3A418B15" w:rsidR="00B409C8" w:rsidRDefault="00605A87" w:rsidP="00605A87">
            <w:pPr>
              <w:ind w:left="720"/>
              <w:jc w:val="right"/>
              <w:rPr>
                <w:b/>
                <w:color w:val="910D28"/>
              </w:rPr>
            </w:pPr>
            <w:r>
              <w:rPr>
                <w:b/>
                <w:color w:val="910D28"/>
              </w:rPr>
              <w:t>~ Albert Camus</w:t>
            </w:r>
            <w:r w:rsidR="007E6453">
              <w:rPr>
                <w:b/>
                <w:color w:val="910D28"/>
              </w:rPr>
              <w:t>,</w:t>
            </w:r>
            <w:r w:rsidR="007E6453" w:rsidRPr="007E6453">
              <w:rPr>
                <w:i/>
                <w:iCs/>
              </w:rPr>
              <w:t xml:space="preserve"> </w:t>
            </w:r>
            <w:r w:rsidR="007E6453" w:rsidRPr="007E6453">
              <w:rPr>
                <w:b/>
                <w:i/>
                <w:iCs/>
                <w:color w:val="910D28"/>
              </w:rPr>
              <w:t>Notebooks, 1942-1951</w:t>
            </w:r>
            <w:r w:rsidR="007E6453">
              <w:rPr>
                <w:b/>
                <w:color w:val="910D28"/>
              </w:rPr>
              <w:t xml:space="preserve"> </w:t>
            </w:r>
          </w:p>
        </w:tc>
      </w:tr>
      <w:tr w:rsidR="00B409C8" w14:paraId="592E4AA1" w14:textId="77777777">
        <w:trPr>
          <w:cantSplit/>
          <w:trHeight w:val="2505"/>
          <w:jc w:val="center"/>
        </w:trPr>
        <w:tc>
          <w:tcPr>
            <w:tcW w:w="10500" w:type="dxa"/>
            <w:vAlign w:val="center"/>
          </w:tcPr>
          <w:p w14:paraId="17642FA2" w14:textId="77777777" w:rsidR="00B409C8" w:rsidRDefault="00000000">
            <w:r>
              <w:t>“There is no one as dangerous as he or she who has nothing to lose.”</w:t>
            </w:r>
          </w:p>
          <w:p w14:paraId="32F8179D" w14:textId="77777777" w:rsidR="00F03DC1" w:rsidRDefault="00F03DC1" w:rsidP="00605A87">
            <w:pPr>
              <w:ind w:left="720"/>
              <w:jc w:val="right"/>
              <w:rPr>
                <w:b/>
                <w:color w:val="910D28"/>
              </w:rPr>
            </w:pPr>
          </w:p>
          <w:p w14:paraId="798407DB" w14:textId="23C40B74" w:rsidR="00B409C8" w:rsidRDefault="00605A87" w:rsidP="00605A87">
            <w:pPr>
              <w:ind w:left="720"/>
              <w:jc w:val="right"/>
              <w:rPr>
                <w:b/>
                <w:color w:val="910D28"/>
              </w:rPr>
            </w:pPr>
            <w:r>
              <w:rPr>
                <w:b/>
                <w:color w:val="910D28"/>
              </w:rPr>
              <w:t>~ Rebecca Solnit</w:t>
            </w:r>
            <w:r w:rsidR="00D94B56">
              <w:rPr>
                <w:b/>
                <w:color w:val="910D28"/>
              </w:rPr>
              <w:t>,</w:t>
            </w:r>
            <w:r w:rsidR="00D94B56" w:rsidRPr="00D94B56">
              <w:t xml:space="preserve"> </w:t>
            </w:r>
            <w:r w:rsidR="00D94B56" w:rsidRPr="00D94B56">
              <w:rPr>
                <w:b/>
                <w:color w:val="910D28"/>
              </w:rPr>
              <w:t>Prometheus among the cannibals: A letter to Edward Snowden</w:t>
            </w:r>
            <w:r w:rsidR="00D94B56">
              <w:rPr>
                <w:b/>
                <w:color w:val="910D28"/>
              </w:rPr>
              <w:t xml:space="preserve"> </w:t>
            </w:r>
          </w:p>
        </w:tc>
      </w:tr>
      <w:tr w:rsidR="00B409C8" w14:paraId="3568FC3B" w14:textId="77777777">
        <w:trPr>
          <w:cantSplit/>
          <w:trHeight w:val="2505"/>
          <w:jc w:val="center"/>
        </w:trPr>
        <w:tc>
          <w:tcPr>
            <w:tcW w:w="10500" w:type="dxa"/>
            <w:vAlign w:val="center"/>
          </w:tcPr>
          <w:p w14:paraId="5FF1D5E2" w14:textId="77777777" w:rsidR="00B409C8" w:rsidRDefault="00000000">
            <w:r>
              <w:t>“Meaningless! Meaningless!” says the Teacher. “Utterly meaningless! Everything is meaningless.”</w:t>
            </w:r>
          </w:p>
          <w:p w14:paraId="34B7EE8E" w14:textId="77777777" w:rsidR="00F03DC1" w:rsidRDefault="00F03DC1" w:rsidP="00605A87">
            <w:pPr>
              <w:pStyle w:val="Heading2"/>
              <w:spacing w:before="0"/>
              <w:ind w:left="720"/>
              <w:jc w:val="right"/>
              <w:rPr>
                <w:b/>
                <w:i w:val="0"/>
              </w:rPr>
            </w:pPr>
            <w:bookmarkStart w:id="1" w:name="_heading=h.y3dbtuv3ard" w:colFirst="0" w:colLast="0"/>
            <w:bookmarkEnd w:id="1"/>
          </w:p>
          <w:p w14:paraId="5BA71F4F" w14:textId="72AEBDE5" w:rsidR="00B409C8" w:rsidRDefault="00605A87" w:rsidP="00605A87">
            <w:pPr>
              <w:pStyle w:val="Heading2"/>
              <w:spacing w:before="0"/>
              <w:ind w:left="720"/>
              <w:jc w:val="right"/>
              <w:rPr>
                <w:b/>
                <w:i w:val="0"/>
              </w:rPr>
            </w:pPr>
            <w:r>
              <w:rPr>
                <w:b/>
                <w:i w:val="0"/>
              </w:rPr>
              <w:t xml:space="preserve">~ </w:t>
            </w:r>
            <w:r w:rsidRPr="00E653EB">
              <w:rPr>
                <w:b/>
                <w:iCs/>
              </w:rPr>
              <w:t xml:space="preserve">Ecclesiastes </w:t>
            </w:r>
            <w:r>
              <w:rPr>
                <w:b/>
                <w:i w:val="0"/>
              </w:rPr>
              <w:t>1:2 NIV</w:t>
            </w:r>
          </w:p>
        </w:tc>
      </w:tr>
    </w:tbl>
    <w:p w14:paraId="17A137CE" w14:textId="77777777" w:rsidR="00B409C8" w:rsidRDefault="00B409C8"/>
    <w:p w14:paraId="1EE6A18B" w14:textId="77777777" w:rsidR="00B409C8" w:rsidRPr="00E44D0D" w:rsidRDefault="00000000">
      <w:pPr>
        <w:rPr>
          <w:rFonts w:asciiTheme="minorHAnsi" w:hAnsiTheme="minorHAnsi" w:cstheme="minorHAnsi"/>
          <w:color w:val="808080" w:themeColor="background1" w:themeShade="80"/>
          <w:sz w:val="18"/>
          <w:szCs w:val="18"/>
        </w:rPr>
      </w:pPr>
      <w:r w:rsidRPr="00E44D0D">
        <w:rPr>
          <w:rFonts w:asciiTheme="minorHAnsi" w:hAnsiTheme="minorHAnsi" w:cstheme="minorHAnsi"/>
          <w:color w:val="808080" w:themeColor="background1" w:themeShade="80"/>
          <w:sz w:val="18"/>
          <w:szCs w:val="18"/>
        </w:rPr>
        <w:t>Sources:</w:t>
      </w:r>
    </w:p>
    <w:p w14:paraId="10D024D2" w14:textId="77777777" w:rsidR="00B409C8" w:rsidRPr="00E44D0D" w:rsidRDefault="00000000" w:rsidP="00E44D0D">
      <w:pPr>
        <w:spacing w:after="0" w:line="360" w:lineRule="auto"/>
        <w:rPr>
          <w:rFonts w:asciiTheme="minorHAnsi" w:hAnsiTheme="minorHAnsi" w:cstheme="minorHAnsi"/>
          <w:color w:val="808080" w:themeColor="background1" w:themeShade="80"/>
          <w:sz w:val="18"/>
          <w:szCs w:val="18"/>
        </w:rPr>
      </w:pPr>
      <w:r w:rsidRPr="00E44D0D">
        <w:rPr>
          <w:rFonts w:asciiTheme="minorHAnsi" w:hAnsiTheme="minorHAnsi" w:cstheme="minorHAnsi"/>
          <w:color w:val="808080" w:themeColor="background1" w:themeShade="80"/>
          <w:sz w:val="18"/>
          <w:szCs w:val="18"/>
        </w:rPr>
        <w:t xml:space="preserve">Camus, A., &amp; O’Brien, J. (2010). </w:t>
      </w:r>
      <w:r w:rsidRPr="00E44D0D">
        <w:rPr>
          <w:rFonts w:asciiTheme="minorHAnsi" w:hAnsiTheme="minorHAnsi" w:cstheme="minorHAnsi"/>
          <w:i/>
          <w:iCs/>
          <w:color w:val="808080" w:themeColor="background1" w:themeShade="80"/>
          <w:sz w:val="18"/>
          <w:szCs w:val="18"/>
        </w:rPr>
        <w:t>Notebooks, 1942-1951</w:t>
      </w:r>
      <w:r w:rsidRPr="00E44D0D">
        <w:rPr>
          <w:rFonts w:asciiTheme="minorHAnsi" w:hAnsiTheme="minorHAnsi" w:cstheme="minorHAnsi"/>
          <w:color w:val="808080" w:themeColor="background1" w:themeShade="80"/>
          <w:sz w:val="18"/>
          <w:szCs w:val="18"/>
        </w:rPr>
        <w:t xml:space="preserve">. Ivan R Dee. </w:t>
      </w:r>
    </w:p>
    <w:p w14:paraId="1C213F2B" w14:textId="77777777" w:rsidR="00B409C8" w:rsidRPr="00E44D0D" w:rsidRDefault="00000000" w:rsidP="00E44D0D">
      <w:pPr>
        <w:spacing w:after="0" w:line="360" w:lineRule="auto"/>
        <w:rPr>
          <w:rFonts w:asciiTheme="minorHAnsi" w:hAnsiTheme="minorHAnsi" w:cstheme="minorHAnsi"/>
          <w:color w:val="808080" w:themeColor="background1" w:themeShade="80"/>
          <w:sz w:val="18"/>
          <w:szCs w:val="18"/>
        </w:rPr>
      </w:pPr>
      <w:r w:rsidRPr="00E44D0D">
        <w:rPr>
          <w:rFonts w:asciiTheme="minorHAnsi" w:hAnsiTheme="minorHAnsi" w:cstheme="minorHAnsi"/>
          <w:color w:val="808080" w:themeColor="background1" w:themeShade="80"/>
          <w:sz w:val="18"/>
          <w:szCs w:val="18"/>
        </w:rPr>
        <w:t xml:space="preserve">Camus, A., &amp; Todd, O. (2013). </w:t>
      </w:r>
      <w:r w:rsidRPr="00E44D0D">
        <w:rPr>
          <w:rFonts w:asciiTheme="minorHAnsi" w:hAnsiTheme="minorHAnsi" w:cstheme="minorHAnsi"/>
          <w:i/>
          <w:color w:val="808080" w:themeColor="background1" w:themeShade="80"/>
          <w:sz w:val="18"/>
          <w:szCs w:val="18"/>
        </w:rPr>
        <w:t>The rebel</w:t>
      </w:r>
      <w:r w:rsidRPr="00E44D0D">
        <w:rPr>
          <w:rFonts w:asciiTheme="minorHAnsi" w:hAnsiTheme="minorHAnsi" w:cstheme="minorHAnsi"/>
          <w:iCs/>
          <w:color w:val="808080" w:themeColor="background1" w:themeShade="80"/>
          <w:sz w:val="18"/>
          <w:szCs w:val="18"/>
        </w:rPr>
        <w:t>.</w:t>
      </w:r>
      <w:r w:rsidRPr="00E44D0D">
        <w:rPr>
          <w:rFonts w:asciiTheme="minorHAnsi" w:hAnsiTheme="minorHAnsi" w:cstheme="minorHAnsi"/>
          <w:color w:val="808080" w:themeColor="background1" w:themeShade="80"/>
          <w:sz w:val="18"/>
          <w:szCs w:val="18"/>
        </w:rPr>
        <w:t xml:space="preserve"> Penguin. </w:t>
      </w:r>
    </w:p>
    <w:p w14:paraId="428114E9" w14:textId="2116FA99" w:rsidR="00B409C8" w:rsidRPr="00E44D0D" w:rsidRDefault="00E031F5" w:rsidP="00E44D0D">
      <w:pPr>
        <w:spacing w:after="0" w:line="360" w:lineRule="auto"/>
        <w:rPr>
          <w:rFonts w:asciiTheme="minorHAnsi" w:hAnsiTheme="minorHAnsi" w:cstheme="minorHAnsi"/>
          <w:color w:val="808080" w:themeColor="background1" w:themeShade="80"/>
          <w:sz w:val="18"/>
          <w:szCs w:val="18"/>
          <w:lang w:val="es-ES"/>
        </w:rPr>
      </w:pPr>
      <w:r w:rsidRPr="00E44D0D">
        <w:rPr>
          <w:rFonts w:asciiTheme="minorHAnsi" w:hAnsiTheme="minorHAnsi" w:cstheme="minorHAnsi"/>
          <w:color w:val="808080" w:themeColor="background1" w:themeShade="80"/>
          <w:sz w:val="18"/>
          <w:szCs w:val="18"/>
        </w:rPr>
        <w:t xml:space="preserve">Dostoevsky, F. M., &amp; Röhl, H. (2021). </w:t>
      </w:r>
      <w:r w:rsidRPr="00E44D0D">
        <w:rPr>
          <w:rFonts w:asciiTheme="minorHAnsi" w:hAnsiTheme="minorHAnsi" w:cstheme="minorHAnsi"/>
          <w:i/>
          <w:color w:val="808080" w:themeColor="background1" w:themeShade="80"/>
          <w:sz w:val="18"/>
          <w:szCs w:val="18"/>
          <w:lang w:val="es-ES"/>
        </w:rPr>
        <w:t xml:space="preserve">Der </w:t>
      </w:r>
      <w:r w:rsidR="00D809FE" w:rsidRPr="00E44D0D">
        <w:rPr>
          <w:rFonts w:asciiTheme="minorHAnsi" w:hAnsiTheme="minorHAnsi" w:cstheme="minorHAnsi"/>
          <w:i/>
          <w:color w:val="808080" w:themeColor="background1" w:themeShade="80"/>
          <w:sz w:val="18"/>
          <w:szCs w:val="18"/>
          <w:lang w:val="es-ES"/>
        </w:rPr>
        <w:t>i</w:t>
      </w:r>
      <w:r w:rsidRPr="00E44D0D">
        <w:rPr>
          <w:rFonts w:asciiTheme="minorHAnsi" w:hAnsiTheme="minorHAnsi" w:cstheme="minorHAnsi"/>
          <w:i/>
          <w:color w:val="808080" w:themeColor="background1" w:themeShade="80"/>
          <w:sz w:val="18"/>
          <w:szCs w:val="18"/>
          <w:lang w:val="es-ES"/>
        </w:rPr>
        <w:t>diot</w:t>
      </w:r>
      <w:r w:rsidRPr="00E44D0D">
        <w:rPr>
          <w:rFonts w:asciiTheme="minorHAnsi" w:hAnsiTheme="minorHAnsi" w:cstheme="minorHAnsi"/>
          <w:color w:val="808080" w:themeColor="background1" w:themeShade="80"/>
          <w:sz w:val="18"/>
          <w:szCs w:val="18"/>
          <w:lang w:val="es-ES"/>
        </w:rPr>
        <w:t xml:space="preserve">. Anaconda. </w:t>
      </w:r>
    </w:p>
    <w:p w14:paraId="6D0C02A3" w14:textId="77777777" w:rsidR="00B409C8" w:rsidRPr="00E44D0D" w:rsidRDefault="00000000" w:rsidP="00E44D0D">
      <w:pPr>
        <w:spacing w:after="0" w:line="360" w:lineRule="auto"/>
        <w:rPr>
          <w:rFonts w:asciiTheme="minorHAnsi" w:hAnsiTheme="minorHAnsi" w:cstheme="minorHAnsi"/>
          <w:color w:val="808080" w:themeColor="background1" w:themeShade="80"/>
          <w:sz w:val="18"/>
          <w:szCs w:val="18"/>
        </w:rPr>
      </w:pPr>
      <w:r w:rsidRPr="00E44D0D">
        <w:rPr>
          <w:rFonts w:asciiTheme="minorHAnsi" w:hAnsiTheme="minorHAnsi" w:cstheme="minorHAnsi"/>
          <w:color w:val="808080" w:themeColor="background1" w:themeShade="80"/>
          <w:sz w:val="18"/>
          <w:szCs w:val="18"/>
          <w:lang w:val="es-ES"/>
        </w:rPr>
        <w:t xml:space="preserve">Fowles, J. (2021). </w:t>
      </w:r>
      <w:r w:rsidRPr="00E44D0D">
        <w:rPr>
          <w:rFonts w:asciiTheme="minorHAnsi" w:hAnsiTheme="minorHAnsi" w:cstheme="minorHAnsi"/>
          <w:i/>
          <w:color w:val="808080" w:themeColor="background1" w:themeShade="80"/>
          <w:sz w:val="18"/>
          <w:szCs w:val="18"/>
        </w:rPr>
        <w:t>The collector</w:t>
      </w:r>
      <w:r w:rsidRPr="00E44D0D">
        <w:rPr>
          <w:rFonts w:asciiTheme="minorHAnsi" w:hAnsiTheme="minorHAnsi" w:cstheme="minorHAnsi"/>
          <w:color w:val="808080" w:themeColor="background1" w:themeShade="80"/>
          <w:sz w:val="18"/>
          <w:szCs w:val="18"/>
        </w:rPr>
        <w:t xml:space="preserve">. Vintage. </w:t>
      </w:r>
    </w:p>
    <w:p w14:paraId="00CE18CF" w14:textId="77777777" w:rsidR="00B409C8" w:rsidRPr="00E44D0D" w:rsidRDefault="00000000" w:rsidP="00E44D0D">
      <w:pPr>
        <w:spacing w:after="0" w:line="360" w:lineRule="auto"/>
        <w:rPr>
          <w:rFonts w:asciiTheme="minorHAnsi" w:hAnsiTheme="minorHAnsi" w:cstheme="minorHAnsi"/>
          <w:color w:val="808080" w:themeColor="background1" w:themeShade="80"/>
          <w:sz w:val="18"/>
          <w:szCs w:val="18"/>
        </w:rPr>
      </w:pPr>
      <w:r w:rsidRPr="00E44D0D">
        <w:rPr>
          <w:rFonts w:asciiTheme="minorHAnsi" w:hAnsiTheme="minorHAnsi" w:cstheme="minorHAnsi"/>
          <w:color w:val="808080" w:themeColor="background1" w:themeShade="80"/>
          <w:sz w:val="18"/>
          <w:szCs w:val="18"/>
        </w:rPr>
        <w:t xml:space="preserve">Heller, J. (1994). </w:t>
      </w:r>
      <w:r w:rsidRPr="00E44D0D">
        <w:rPr>
          <w:rFonts w:asciiTheme="minorHAnsi" w:hAnsiTheme="minorHAnsi" w:cstheme="minorHAnsi"/>
          <w:i/>
          <w:color w:val="808080" w:themeColor="background1" w:themeShade="80"/>
          <w:sz w:val="18"/>
          <w:szCs w:val="18"/>
        </w:rPr>
        <w:t>Catch 22.</w:t>
      </w:r>
      <w:r w:rsidRPr="00E44D0D">
        <w:rPr>
          <w:rFonts w:asciiTheme="minorHAnsi" w:hAnsiTheme="minorHAnsi" w:cstheme="minorHAnsi"/>
          <w:color w:val="808080" w:themeColor="background1" w:themeShade="80"/>
          <w:sz w:val="18"/>
          <w:szCs w:val="18"/>
        </w:rPr>
        <w:t xml:space="preserve"> Cappelen. </w:t>
      </w:r>
    </w:p>
    <w:p w14:paraId="7D9A7EC2" w14:textId="77777777" w:rsidR="00B409C8" w:rsidRPr="00E44D0D" w:rsidRDefault="00000000" w:rsidP="00E44D0D">
      <w:pPr>
        <w:spacing w:after="0" w:line="360" w:lineRule="auto"/>
        <w:rPr>
          <w:rFonts w:asciiTheme="minorHAnsi" w:hAnsiTheme="minorHAnsi" w:cstheme="minorHAnsi"/>
          <w:color w:val="808080" w:themeColor="background1" w:themeShade="80"/>
          <w:sz w:val="18"/>
          <w:szCs w:val="18"/>
        </w:rPr>
      </w:pPr>
      <w:r w:rsidRPr="00E44D0D">
        <w:rPr>
          <w:rFonts w:asciiTheme="minorHAnsi" w:hAnsiTheme="minorHAnsi" w:cstheme="minorHAnsi"/>
          <w:color w:val="808080" w:themeColor="background1" w:themeShade="80"/>
          <w:sz w:val="18"/>
          <w:szCs w:val="18"/>
        </w:rPr>
        <w:t xml:space="preserve">McCarthy, C. (2022). </w:t>
      </w:r>
      <w:r w:rsidRPr="00E44D0D">
        <w:rPr>
          <w:rFonts w:asciiTheme="minorHAnsi" w:hAnsiTheme="minorHAnsi" w:cstheme="minorHAnsi"/>
          <w:i/>
          <w:iCs/>
          <w:color w:val="808080" w:themeColor="background1" w:themeShade="80"/>
          <w:sz w:val="18"/>
          <w:szCs w:val="18"/>
        </w:rPr>
        <w:t>No Country for Old Men</w:t>
      </w:r>
      <w:r w:rsidRPr="00E44D0D">
        <w:rPr>
          <w:rFonts w:asciiTheme="minorHAnsi" w:hAnsiTheme="minorHAnsi" w:cstheme="minorHAnsi"/>
          <w:color w:val="808080" w:themeColor="background1" w:themeShade="80"/>
          <w:sz w:val="18"/>
          <w:szCs w:val="18"/>
        </w:rPr>
        <w:t xml:space="preserve">. Picador. </w:t>
      </w:r>
    </w:p>
    <w:p w14:paraId="2AFDD636" w14:textId="26D3873B" w:rsidR="00B409C8" w:rsidRPr="00E44D0D" w:rsidRDefault="00E031F5" w:rsidP="00E44D0D">
      <w:pPr>
        <w:spacing w:after="0" w:line="360" w:lineRule="auto"/>
        <w:rPr>
          <w:rFonts w:asciiTheme="minorHAnsi" w:hAnsiTheme="minorHAnsi" w:cstheme="minorHAnsi"/>
          <w:color w:val="808080" w:themeColor="background1" w:themeShade="80"/>
          <w:sz w:val="18"/>
          <w:szCs w:val="18"/>
        </w:rPr>
      </w:pPr>
      <w:r w:rsidRPr="00E44D0D">
        <w:rPr>
          <w:rFonts w:asciiTheme="minorHAnsi" w:hAnsiTheme="minorHAnsi" w:cstheme="minorHAnsi"/>
          <w:color w:val="808080" w:themeColor="background1" w:themeShade="80"/>
          <w:sz w:val="18"/>
          <w:szCs w:val="18"/>
        </w:rPr>
        <w:t xml:space="preserve">Milne, A. A. (2024). </w:t>
      </w:r>
      <w:r w:rsidRPr="00E44D0D">
        <w:rPr>
          <w:rFonts w:asciiTheme="minorHAnsi" w:hAnsiTheme="minorHAnsi" w:cstheme="minorHAnsi"/>
          <w:i/>
          <w:iCs/>
          <w:color w:val="808080" w:themeColor="background1" w:themeShade="80"/>
          <w:sz w:val="18"/>
          <w:szCs w:val="18"/>
        </w:rPr>
        <w:t>Winnie-the-Pooh</w:t>
      </w:r>
      <w:r w:rsidRPr="00E44D0D">
        <w:rPr>
          <w:rFonts w:asciiTheme="minorHAnsi" w:hAnsiTheme="minorHAnsi" w:cstheme="minorHAnsi"/>
          <w:color w:val="808080" w:themeColor="background1" w:themeShade="80"/>
          <w:sz w:val="18"/>
          <w:szCs w:val="18"/>
        </w:rPr>
        <w:t xml:space="preserve">. Aladdin Books. </w:t>
      </w:r>
    </w:p>
    <w:p w14:paraId="670F8CB0" w14:textId="380B3017" w:rsidR="00B409C8" w:rsidRPr="00E44D0D" w:rsidRDefault="00E031F5" w:rsidP="00E44D0D">
      <w:pPr>
        <w:spacing w:after="0" w:line="360" w:lineRule="auto"/>
        <w:rPr>
          <w:rFonts w:asciiTheme="minorHAnsi" w:hAnsiTheme="minorHAnsi" w:cstheme="minorHAnsi"/>
          <w:color w:val="808080" w:themeColor="background1" w:themeShade="80"/>
          <w:sz w:val="18"/>
          <w:szCs w:val="18"/>
        </w:rPr>
      </w:pPr>
      <w:r w:rsidRPr="00E44D0D">
        <w:rPr>
          <w:rFonts w:asciiTheme="minorHAnsi" w:hAnsiTheme="minorHAnsi" w:cstheme="minorHAnsi"/>
          <w:color w:val="808080" w:themeColor="background1" w:themeShade="80"/>
          <w:sz w:val="18"/>
          <w:szCs w:val="18"/>
        </w:rPr>
        <w:t xml:space="preserve">Moore, A. (2024). </w:t>
      </w:r>
      <w:r w:rsidRPr="00E44D0D">
        <w:rPr>
          <w:rFonts w:asciiTheme="minorHAnsi" w:hAnsiTheme="minorHAnsi" w:cstheme="minorHAnsi"/>
          <w:i/>
          <w:iCs/>
          <w:color w:val="808080" w:themeColor="background1" w:themeShade="80"/>
          <w:sz w:val="18"/>
          <w:szCs w:val="18"/>
        </w:rPr>
        <w:t>Watchmen</w:t>
      </w:r>
      <w:r w:rsidRPr="00E44D0D">
        <w:rPr>
          <w:rFonts w:asciiTheme="minorHAnsi" w:hAnsiTheme="minorHAnsi" w:cstheme="minorHAnsi"/>
          <w:color w:val="808080" w:themeColor="background1" w:themeShade="80"/>
          <w:sz w:val="18"/>
          <w:szCs w:val="18"/>
        </w:rPr>
        <w:t xml:space="preserve">. DC Comics. </w:t>
      </w:r>
    </w:p>
    <w:p w14:paraId="5A95292F" w14:textId="77777777" w:rsidR="00B409C8" w:rsidRPr="00E44D0D" w:rsidRDefault="00000000" w:rsidP="00E44D0D">
      <w:pPr>
        <w:spacing w:after="0" w:line="360" w:lineRule="auto"/>
        <w:rPr>
          <w:rFonts w:asciiTheme="minorHAnsi" w:hAnsiTheme="minorHAnsi" w:cstheme="minorHAnsi"/>
          <w:color w:val="808080" w:themeColor="background1" w:themeShade="80"/>
          <w:sz w:val="18"/>
          <w:szCs w:val="18"/>
        </w:rPr>
      </w:pPr>
      <w:r w:rsidRPr="00E44D0D">
        <w:rPr>
          <w:rFonts w:asciiTheme="minorHAnsi" w:hAnsiTheme="minorHAnsi" w:cstheme="minorHAnsi"/>
          <w:color w:val="808080" w:themeColor="background1" w:themeShade="80"/>
          <w:sz w:val="18"/>
          <w:szCs w:val="18"/>
        </w:rPr>
        <w:t xml:space="preserve">O’Connor, F., &amp; Fitzgerald, S. (1979). </w:t>
      </w:r>
      <w:r w:rsidRPr="00E44D0D">
        <w:rPr>
          <w:rFonts w:asciiTheme="minorHAnsi" w:hAnsiTheme="minorHAnsi" w:cstheme="minorHAnsi"/>
          <w:i/>
          <w:iCs/>
          <w:color w:val="808080" w:themeColor="background1" w:themeShade="80"/>
          <w:sz w:val="18"/>
          <w:szCs w:val="18"/>
        </w:rPr>
        <w:t>The habit of being: Letters of Flannery O’Connor</w:t>
      </w:r>
      <w:r w:rsidRPr="00E44D0D">
        <w:rPr>
          <w:rFonts w:asciiTheme="minorHAnsi" w:hAnsiTheme="minorHAnsi" w:cstheme="minorHAnsi"/>
          <w:color w:val="808080" w:themeColor="background1" w:themeShade="80"/>
          <w:sz w:val="18"/>
          <w:szCs w:val="18"/>
        </w:rPr>
        <w:t xml:space="preserve">. Farrar, Straus and Giroux. </w:t>
      </w:r>
    </w:p>
    <w:p w14:paraId="2759C379" w14:textId="77777777" w:rsidR="00B409C8" w:rsidRPr="00E44D0D" w:rsidRDefault="00000000" w:rsidP="00E44D0D">
      <w:pPr>
        <w:spacing w:after="0" w:line="360" w:lineRule="auto"/>
        <w:rPr>
          <w:rFonts w:asciiTheme="minorHAnsi" w:hAnsiTheme="minorHAnsi" w:cstheme="minorHAnsi"/>
          <w:color w:val="808080" w:themeColor="background1" w:themeShade="80"/>
          <w:sz w:val="18"/>
          <w:szCs w:val="18"/>
        </w:rPr>
      </w:pPr>
      <w:r w:rsidRPr="00E44D0D">
        <w:rPr>
          <w:rFonts w:asciiTheme="minorHAnsi" w:hAnsiTheme="minorHAnsi" w:cstheme="minorHAnsi"/>
          <w:color w:val="808080" w:themeColor="background1" w:themeShade="80"/>
          <w:sz w:val="18"/>
          <w:szCs w:val="18"/>
        </w:rPr>
        <w:t xml:space="preserve">Rose, S. (2020). </w:t>
      </w:r>
      <w:r w:rsidRPr="00E44D0D">
        <w:rPr>
          <w:rFonts w:asciiTheme="minorHAnsi" w:hAnsiTheme="minorHAnsi" w:cstheme="minorHAnsi"/>
          <w:i/>
          <w:iCs/>
          <w:color w:val="808080" w:themeColor="background1" w:themeShade="80"/>
          <w:sz w:val="18"/>
          <w:szCs w:val="18"/>
        </w:rPr>
        <w:t>Nihilism: The root of the revolution of the modern age</w:t>
      </w:r>
      <w:r w:rsidRPr="00E44D0D">
        <w:rPr>
          <w:rFonts w:asciiTheme="minorHAnsi" w:hAnsiTheme="minorHAnsi" w:cstheme="minorHAnsi"/>
          <w:color w:val="808080" w:themeColor="background1" w:themeShade="80"/>
          <w:sz w:val="18"/>
          <w:szCs w:val="18"/>
        </w:rPr>
        <w:t xml:space="preserve">. St. Herman of Alaska Brotherhood. </w:t>
      </w:r>
    </w:p>
    <w:p w14:paraId="39ACB2CD" w14:textId="77777777" w:rsidR="00B409C8" w:rsidRPr="00E44D0D" w:rsidRDefault="00000000" w:rsidP="00E44D0D">
      <w:pPr>
        <w:spacing w:after="0" w:line="360" w:lineRule="auto"/>
        <w:rPr>
          <w:rFonts w:asciiTheme="minorHAnsi" w:hAnsiTheme="minorHAnsi" w:cstheme="minorHAnsi"/>
          <w:color w:val="808080" w:themeColor="background1" w:themeShade="80"/>
          <w:sz w:val="18"/>
          <w:szCs w:val="18"/>
          <w:lang w:val="fr-FR"/>
        </w:rPr>
      </w:pPr>
      <w:r w:rsidRPr="00E44D0D">
        <w:rPr>
          <w:rFonts w:asciiTheme="minorHAnsi" w:hAnsiTheme="minorHAnsi" w:cstheme="minorHAnsi"/>
          <w:color w:val="808080" w:themeColor="background1" w:themeShade="80"/>
          <w:sz w:val="18"/>
          <w:szCs w:val="18"/>
        </w:rPr>
        <w:t xml:space="preserve">Shakespeare, W., Garneau, M., &amp; Shakespeare, W. (2018). </w:t>
      </w:r>
      <w:r w:rsidRPr="00E44D0D">
        <w:rPr>
          <w:rFonts w:asciiTheme="minorHAnsi" w:hAnsiTheme="minorHAnsi" w:cstheme="minorHAnsi"/>
          <w:i/>
          <w:color w:val="808080" w:themeColor="background1" w:themeShade="80"/>
          <w:sz w:val="18"/>
          <w:szCs w:val="18"/>
          <w:lang w:val="fr-FR"/>
        </w:rPr>
        <w:t>Macbeth</w:t>
      </w:r>
      <w:r w:rsidRPr="00E44D0D">
        <w:rPr>
          <w:rFonts w:asciiTheme="minorHAnsi" w:hAnsiTheme="minorHAnsi" w:cstheme="minorHAnsi"/>
          <w:color w:val="808080" w:themeColor="background1" w:themeShade="80"/>
          <w:sz w:val="18"/>
          <w:szCs w:val="18"/>
          <w:lang w:val="fr-FR"/>
        </w:rPr>
        <w:t xml:space="preserve">. Éditions Somme toute. </w:t>
      </w:r>
    </w:p>
    <w:p w14:paraId="31544501" w14:textId="4AF0F8E4" w:rsidR="00B409C8" w:rsidRPr="00E44D0D" w:rsidRDefault="00000000" w:rsidP="00E44D0D">
      <w:pPr>
        <w:spacing w:after="0" w:line="360" w:lineRule="auto"/>
        <w:rPr>
          <w:rFonts w:asciiTheme="minorHAnsi" w:hAnsiTheme="minorHAnsi" w:cstheme="minorHAnsi"/>
          <w:color w:val="808080" w:themeColor="background1" w:themeShade="80"/>
          <w:sz w:val="18"/>
          <w:szCs w:val="18"/>
        </w:rPr>
      </w:pPr>
      <w:r w:rsidRPr="00E44D0D">
        <w:rPr>
          <w:rFonts w:asciiTheme="minorHAnsi" w:hAnsiTheme="minorHAnsi" w:cstheme="minorHAnsi"/>
          <w:color w:val="808080" w:themeColor="background1" w:themeShade="80"/>
          <w:sz w:val="18"/>
          <w:szCs w:val="18"/>
          <w:lang w:val="fr-FR"/>
        </w:rPr>
        <w:t xml:space="preserve">Solnit, R. (2013, July 18). </w:t>
      </w:r>
      <w:r w:rsidRPr="00E44D0D">
        <w:rPr>
          <w:rFonts w:asciiTheme="minorHAnsi" w:hAnsiTheme="minorHAnsi" w:cstheme="minorHAnsi"/>
          <w:color w:val="808080" w:themeColor="background1" w:themeShade="80"/>
          <w:sz w:val="18"/>
          <w:szCs w:val="18"/>
        </w:rPr>
        <w:t xml:space="preserve">Prometheus among the cannibals: </w:t>
      </w:r>
      <w:r w:rsidR="00E031F5" w:rsidRPr="00E44D0D">
        <w:rPr>
          <w:rFonts w:asciiTheme="minorHAnsi" w:hAnsiTheme="minorHAnsi" w:cstheme="minorHAnsi"/>
          <w:color w:val="808080" w:themeColor="background1" w:themeShade="80"/>
          <w:sz w:val="18"/>
          <w:szCs w:val="18"/>
        </w:rPr>
        <w:t>A</w:t>
      </w:r>
      <w:r w:rsidRPr="00E44D0D">
        <w:rPr>
          <w:rFonts w:asciiTheme="minorHAnsi" w:hAnsiTheme="minorHAnsi" w:cstheme="minorHAnsi"/>
          <w:color w:val="808080" w:themeColor="background1" w:themeShade="80"/>
          <w:sz w:val="18"/>
          <w:szCs w:val="18"/>
        </w:rPr>
        <w:t xml:space="preserve"> letter to </w:t>
      </w:r>
      <w:r w:rsidR="00E031F5" w:rsidRPr="00E44D0D">
        <w:rPr>
          <w:rFonts w:asciiTheme="minorHAnsi" w:hAnsiTheme="minorHAnsi" w:cstheme="minorHAnsi"/>
          <w:color w:val="808080" w:themeColor="background1" w:themeShade="80"/>
          <w:sz w:val="18"/>
          <w:szCs w:val="18"/>
        </w:rPr>
        <w:t>Edward</w:t>
      </w:r>
      <w:r w:rsidRPr="00E44D0D">
        <w:rPr>
          <w:rFonts w:asciiTheme="minorHAnsi" w:hAnsiTheme="minorHAnsi" w:cstheme="minorHAnsi"/>
          <w:color w:val="808080" w:themeColor="background1" w:themeShade="80"/>
          <w:sz w:val="18"/>
          <w:szCs w:val="18"/>
        </w:rPr>
        <w:t xml:space="preserve"> </w:t>
      </w:r>
      <w:r w:rsidR="00E031F5" w:rsidRPr="00E44D0D">
        <w:rPr>
          <w:rFonts w:asciiTheme="minorHAnsi" w:hAnsiTheme="minorHAnsi" w:cstheme="minorHAnsi"/>
          <w:color w:val="808080" w:themeColor="background1" w:themeShade="80"/>
          <w:sz w:val="18"/>
          <w:szCs w:val="18"/>
        </w:rPr>
        <w:t>Snowden</w:t>
      </w:r>
      <w:r w:rsidRPr="00E44D0D">
        <w:rPr>
          <w:rFonts w:asciiTheme="minorHAnsi" w:hAnsiTheme="minorHAnsi" w:cstheme="minorHAnsi"/>
          <w:color w:val="808080" w:themeColor="background1" w:themeShade="80"/>
          <w:sz w:val="18"/>
          <w:szCs w:val="18"/>
        </w:rPr>
        <w:t xml:space="preserve">. </w:t>
      </w:r>
      <w:r w:rsidRPr="00E44D0D">
        <w:rPr>
          <w:rFonts w:asciiTheme="minorHAnsi" w:hAnsiTheme="minorHAnsi" w:cstheme="minorHAnsi"/>
          <w:i/>
          <w:color w:val="808080" w:themeColor="background1" w:themeShade="80"/>
          <w:sz w:val="18"/>
          <w:szCs w:val="18"/>
        </w:rPr>
        <w:t>The Huffington Post</w:t>
      </w:r>
      <w:r w:rsidRPr="00E44D0D">
        <w:rPr>
          <w:rFonts w:asciiTheme="minorHAnsi" w:hAnsiTheme="minorHAnsi" w:cstheme="minorHAnsi"/>
          <w:iCs/>
          <w:color w:val="808080" w:themeColor="background1" w:themeShade="80"/>
          <w:sz w:val="18"/>
          <w:szCs w:val="18"/>
        </w:rPr>
        <w:t>.</w:t>
      </w:r>
      <w:r w:rsidRPr="00E44D0D">
        <w:rPr>
          <w:rFonts w:asciiTheme="minorHAnsi" w:hAnsiTheme="minorHAnsi" w:cstheme="minorHAnsi"/>
          <w:color w:val="808080" w:themeColor="background1" w:themeShade="80"/>
          <w:sz w:val="18"/>
          <w:szCs w:val="18"/>
        </w:rPr>
        <w:t xml:space="preserve"> </w:t>
      </w:r>
    </w:p>
    <w:p w14:paraId="08E80BBC" w14:textId="1C184FDA" w:rsidR="00B409C8" w:rsidRPr="00E44D0D" w:rsidRDefault="00000000" w:rsidP="00E44D0D">
      <w:pPr>
        <w:spacing w:after="0" w:line="360" w:lineRule="auto"/>
        <w:rPr>
          <w:rFonts w:asciiTheme="minorHAnsi" w:hAnsiTheme="minorHAnsi" w:cstheme="minorHAnsi"/>
          <w:color w:val="808080" w:themeColor="background1" w:themeShade="80"/>
          <w:sz w:val="18"/>
          <w:szCs w:val="18"/>
        </w:rPr>
      </w:pPr>
      <w:r w:rsidRPr="00E44D0D">
        <w:rPr>
          <w:rFonts w:asciiTheme="minorHAnsi" w:hAnsiTheme="minorHAnsi" w:cstheme="minorHAnsi"/>
          <w:i/>
          <w:color w:val="808080" w:themeColor="background1" w:themeShade="80"/>
          <w:sz w:val="18"/>
          <w:szCs w:val="18"/>
        </w:rPr>
        <w:t xml:space="preserve">The </w:t>
      </w:r>
      <w:r w:rsidR="00E031F5" w:rsidRPr="00E44D0D">
        <w:rPr>
          <w:rFonts w:asciiTheme="minorHAnsi" w:hAnsiTheme="minorHAnsi" w:cstheme="minorHAnsi"/>
          <w:i/>
          <w:color w:val="808080" w:themeColor="background1" w:themeShade="80"/>
          <w:sz w:val="18"/>
          <w:szCs w:val="18"/>
        </w:rPr>
        <w:t>H</w:t>
      </w:r>
      <w:r w:rsidRPr="00E44D0D">
        <w:rPr>
          <w:rFonts w:asciiTheme="minorHAnsi" w:hAnsiTheme="minorHAnsi" w:cstheme="minorHAnsi"/>
          <w:i/>
          <w:color w:val="808080" w:themeColor="background1" w:themeShade="80"/>
          <w:sz w:val="18"/>
          <w:szCs w:val="18"/>
        </w:rPr>
        <w:t xml:space="preserve">oly </w:t>
      </w:r>
      <w:r w:rsidR="00E031F5" w:rsidRPr="00E44D0D">
        <w:rPr>
          <w:rFonts w:asciiTheme="minorHAnsi" w:hAnsiTheme="minorHAnsi" w:cstheme="minorHAnsi"/>
          <w:i/>
          <w:color w:val="808080" w:themeColor="background1" w:themeShade="80"/>
          <w:sz w:val="18"/>
          <w:szCs w:val="18"/>
        </w:rPr>
        <w:t>B</w:t>
      </w:r>
      <w:r w:rsidRPr="00E44D0D">
        <w:rPr>
          <w:rFonts w:asciiTheme="minorHAnsi" w:hAnsiTheme="minorHAnsi" w:cstheme="minorHAnsi"/>
          <w:i/>
          <w:color w:val="808080" w:themeColor="background1" w:themeShade="80"/>
          <w:sz w:val="18"/>
          <w:szCs w:val="18"/>
        </w:rPr>
        <w:t xml:space="preserve">ible, New International Version: Containing the Old Testament and the </w:t>
      </w:r>
      <w:r w:rsidR="00E031F5" w:rsidRPr="00E44D0D">
        <w:rPr>
          <w:rFonts w:asciiTheme="minorHAnsi" w:hAnsiTheme="minorHAnsi" w:cstheme="minorHAnsi"/>
          <w:i/>
          <w:color w:val="808080" w:themeColor="background1" w:themeShade="80"/>
          <w:sz w:val="18"/>
          <w:szCs w:val="18"/>
        </w:rPr>
        <w:t>New Testament</w:t>
      </w:r>
      <w:r w:rsidR="00E031F5" w:rsidRPr="00E44D0D">
        <w:rPr>
          <w:rFonts w:asciiTheme="minorHAnsi" w:hAnsiTheme="minorHAnsi" w:cstheme="minorHAnsi"/>
          <w:color w:val="808080" w:themeColor="background1" w:themeShade="80"/>
          <w:sz w:val="18"/>
          <w:szCs w:val="18"/>
        </w:rPr>
        <w:t xml:space="preserve">. </w:t>
      </w:r>
      <w:r w:rsidRPr="00E44D0D">
        <w:rPr>
          <w:rFonts w:asciiTheme="minorHAnsi" w:hAnsiTheme="minorHAnsi" w:cstheme="minorHAnsi"/>
          <w:color w:val="808080" w:themeColor="background1" w:themeShade="80"/>
          <w:sz w:val="18"/>
          <w:szCs w:val="18"/>
        </w:rPr>
        <w:t xml:space="preserve">(1978). International Bible Society. </w:t>
      </w:r>
    </w:p>
    <w:sectPr w:rsidR="00B409C8" w:rsidRPr="00E44D0D">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D11C5" w14:textId="77777777" w:rsidR="001C2338" w:rsidRDefault="001C2338">
      <w:pPr>
        <w:spacing w:after="0" w:line="240" w:lineRule="auto"/>
      </w:pPr>
      <w:r>
        <w:separator/>
      </w:r>
    </w:p>
  </w:endnote>
  <w:endnote w:type="continuationSeparator" w:id="0">
    <w:p w14:paraId="58768A1B" w14:textId="77777777" w:rsidR="001C2338" w:rsidRDefault="001C2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4201" w14:textId="77777777" w:rsidR="00E44D0D" w:rsidRDefault="00E44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C88E" w14:textId="63A97890" w:rsidR="00B409C8" w:rsidRDefault="00E44D0D">
    <w:r>
      <w:rPr>
        <w:noProof/>
      </w:rPr>
      <mc:AlternateContent>
        <mc:Choice Requires="wps">
          <w:drawing>
            <wp:anchor distT="0" distB="0" distL="114300" distR="114300" simplePos="0" relativeHeight="251657216" behindDoc="0" locked="0" layoutInCell="1" hidden="0" allowOverlap="1" wp14:anchorId="2B3FFA7E" wp14:editId="53C01C85">
              <wp:simplePos x="0" y="0"/>
              <wp:positionH relativeFrom="column">
                <wp:posOffset>2286000</wp:posOffset>
              </wp:positionH>
              <wp:positionV relativeFrom="paragraph">
                <wp:posOffset>-21681</wp:posOffset>
              </wp:positionV>
              <wp:extent cx="4010025" cy="303530"/>
              <wp:effectExtent l="0" t="0" r="0" b="0"/>
              <wp:wrapNone/>
              <wp:docPr id="1" name="Rectangle 1"/>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5E8C56A2" w14:textId="77777777" w:rsidR="00B409C8" w:rsidRPr="00E44D0D" w:rsidRDefault="00000000">
                          <w:pPr>
                            <w:spacing w:after="0" w:line="240" w:lineRule="auto"/>
                            <w:jc w:val="right"/>
                            <w:textDirection w:val="btLr"/>
                          </w:pPr>
                          <w:r w:rsidRPr="00E44D0D">
                            <w:rPr>
                              <w:rFonts w:eastAsia="Arial"/>
                              <w:b/>
                              <w:smallCaps/>
                              <w:color w:val="2D2D2D"/>
                            </w:rPr>
                            <w:t>A FUZZY COMPANION IN THE VOID</w:t>
                          </w:r>
                        </w:p>
                      </w:txbxContent>
                    </wps:txbx>
                    <wps:bodyPr spcFirstLastPara="1" wrap="square" lIns="91425" tIns="45700" rIns="91425" bIns="45700" anchor="t" anchorCtr="0">
                      <a:noAutofit/>
                    </wps:bodyPr>
                  </wps:wsp>
                </a:graphicData>
              </a:graphic>
            </wp:anchor>
          </w:drawing>
        </mc:Choice>
        <mc:Fallback>
          <w:pict>
            <v:rect w14:anchorId="2B3FFA7E" id="Rectangle 1" o:spid="_x0000_s1026" style="position:absolute;margin-left:180pt;margin-top:-1.7pt;width:315.75pt;height:23.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ZIWrAEAAE4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" filled="f" stroked="f">
              <v:textbox inset="2.53958mm,1.2694mm,2.53958mm,1.2694mm">
                <w:txbxContent>
                  <w:p w14:paraId="5E8C56A2" w14:textId="77777777" w:rsidR="00B409C8" w:rsidRPr="00E44D0D" w:rsidRDefault="00000000">
                    <w:pPr>
                      <w:spacing w:after="0" w:line="240" w:lineRule="auto"/>
                      <w:jc w:val="right"/>
                      <w:textDirection w:val="btLr"/>
                    </w:pPr>
                    <w:r w:rsidRPr="00E44D0D">
                      <w:rPr>
                        <w:rFonts w:eastAsia="Arial"/>
                        <w:b/>
                        <w:smallCaps/>
                        <w:color w:val="2D2D2D"/>
                      </w:rPr>
                      <w:t>A FUZZY COMPANION IN THE VOID</w:t>
                    </w:r>
                  </w:p>
                </w:txbxContent>
              </v:textbox>
            </v:rect>
          </w:pict>
        </mc:Fallback>
      </mc:AlternateContent>
    </w:r>
    <w:r w:rsidR="00E653EB">
      <w:rPr>
        <w:noProof/>
      </w:rPr>
      <w:drawing>
        <wp:anchor distT="0" distB="0" distL="0" distR="0" simplePos="0" relativeHeight="251663360" behindDoc="1" locked="0" layoutInCell="1" hidden="0" allowOverlap="1" wp14:anchorId="61491C92" wp14:editId="778310CA">
          <wp:simplePos x="0" y="0"/>
          <wp:positionH relativeFrom="margin">
            <wp:align>right</wp:align>
          </wp:positionH>
          <wp:positionV relativeFrom="paragraph">
            <wp:posOffset>7620</wp:posOffset>
          </wp:positionV>
          <wp:extent cx="4572000" cy="316865"/>
          <wp:effectExtent l="0" t="0" r="0" b="6985"/>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0DC83" w14:textId="77777777" w:rsidR="00E44D0D" w:rsidRDefault="00E44D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A9BB0" w14:textId="77777777" w:rsidR="001C2338" w:rsidRDefault="001C2338">
      <w:pPr>
        <w:spacing w:after="0" w:line="240" w:lineRule="auto"/>
      </w:pPr>
      <w:r>
        <w:separator/>
      </w:r>
    </w:p>
  </w:footnote>
  <w:footnote w:type="continuationSeparator" w:id="0">
    <w:p w14:paraId="167BEBE5" w14:textId="77777777" w:rsidR="001C2338" w:rsidRDefault="001C2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E1C28" w14:textId="77777777" w:rsidR="005B7B02" w:rsidRDefault="005B7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E8D6" w14:textId="77777777" w:rsidR="005B7B02" w:rsidRDefault="005B7B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1FE9E" w14:textId="77777777" w:rsidR="005B7B02" w:rsidRDefault="005B7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1307C"/>
    <w:multiLevelType w:val="multilevel"/>
    <w:tmpl w:val="A366F5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4472E4"/>
    <w:multiLevelType w:val="multilevel"/>
    <w:tmpl w:val="C5EC70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D33DB0"/>
    <w:multiLevelType w:val="multilevel"/>
    <w:tmpl w:val="B5EE0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D015F6"/>
    <w:multiLevelType w:val="multilevel"/>
    <w:tmpl w:val="5874D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5C5EC5"/>
    <w:multiLevelType w:val="multilevel"/>
    <w:tmpl w:val="FD900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6F2BDA"/>
    <w:multiLevelType w:val="multilevel"/>
    <w:tmpl w:val="EBF0DF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33618E"/>
    <w:multiLevelType w:val="multilevel"/>
    <w:tmpl w:val="85AE0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109476F"/>
    <w:multiLevelType w:val="multilevel"/>
    <w:tmpl w:val="4698C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5E26A3"/>
    <w:multiLevelType w:val="multilevel"/>
    <w:tmpl w:val="D53A9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8256838"/>
    <w:multiLevelType w:val="multilevel"/>
    <w:tmpl w:val="E466D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5652F63"/>
    <w:multiLevelType w:val="multilevel"/>
    <w:tmpl w:val="3F2CC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2FB556C"/>
    <w:multiLevelType w:val="multilevel"/>
    <w:tmpl w:val="BAF018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6E20CF8"/>
    <w:multiLevelType w:val="multilevel"/>
    <w:tmpl w:val="71424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2416407">
    <w:abstractNumId w:val="3"/>
  </w:num>
  <w:num w:numId="2" w16cid:durableId="728723142">
    <w:abstractNumId w:val="0"/>
  </w:num>
  <w:num w:numId="3" w16cid:durableId="1121654368">
    <w:abstractNumId w:val="6"/>
  </w:num>
  <w:num w:numId="4" w16cid:durableId="2006779991">
    <w:abstractNumId w:val="4"/>
  </w:num>
  <w:num w:numId="5" w16cid:durableId="251479329">
    <w:abstractNumId w:val="8"/>
  </w:num>
  <w:num w:numId="6" w16cid:durableId="2090301595">
    <w:abstractNumId w:val="2"/>
  </w:num>
  <w:num w:numId="7" w16cid:durableId="985547159">
    <w:abstractNumId w:val="5"/>
  </w:num>
  <w:num w:numId="8" w16cid:durableId="761295023">
    <w:abstractNumId w:val="9"/>
  </w:num>
  <w:num w:numId="9" w16cid:durableId="1357341216">
    <w:abstractNumId w:val="7"/>
  </w:num>
  <w:num w:numId="10" w16cid:durableId="53621279">
    <w:abstractNumId w:val="11"/>
  </w:num>
  <w:num w:numId="11" w16cid:durableId="1101951724">
    <w:abstractNumId w:val="1"/>
  </w:num>
  <w:num w:numId="12" w16cid:durableId="1007514415">
    <w:abstractNumId w:val="12"/>
  </w:num>
  <w:num w:numId="13" w16cid:durableId="998386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C8"/>
    <w:rsid w:val="00083DEE"/>
    <w:rsid w:val="001C2338"/>
    <w:rsid w:val="002E1C76"/>
    <w:rsid w:val="0037757D"/>
    <w:rsid w:val="0048768A"/>
    <w:rsid w:val="005A4A70"/>
    <w:rsid w:val="005B7B02"/>
    <w:rsid w:val="00605A87"/>
    <w:rsid w:val="007E6453"/>
    <w:rsid w:val="008045D9"/>
    <w:rsid w:val="0088795E"/>
    <w:rsid w:val="008C05D9"/>
    <w:rsid w:val="009C5F46"/>
    <w:rsid w:val="00B4086B"/>
    <w:rsid w:val="00B409C8"/>
    <w:rsid w:val="00CD1AA5"/>
    <w:rsid w:val="00D17F5A"/>
    <w:rsid w:val="00D809FE"/>
    <w:rsid w:val="00D94B56"/>
    <w:rsid w:val="00E031F5"/>
    <w:rsid w:val="00E44D0D"/>
    <w:rsid w:val="00E653EB"/>
    <w:rsid w:val="00EA4E2D"/>
    <w:rsid w:val="00EC75F7"/>
    <w:rsid w:val="00F03DC1"/>
    <w:rsid w:val="00F6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780D2"/>
  <w15:docId w15:val="{48C47EB8-ABC2-4C36-A700-39D9C8E1C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AC349E"/>
    <w:pPr>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AC349E"/>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styleId="BalloonText">
    <w:name w:val="Balloon Text"/>
    <w:basedOn w:val="Normal"/>
    <w:link w:val="BalloonTextChar"/>
    <w:uiPriority w:val="99"/>
    <w:semiHidden/>
    <w:unhideWhenUsed/>
    <w:rsid w:val="00A03A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A15"/>
    <w:rPr>
      <w:rFonts w:ascii="Segoe UI" w:hAnsi="Segoe UI" w:cs="Segoe UI"/>
      <w:sz w:val="18"/>
      <w:szCs w:val="18"/>
    </w:rPr>
  </w:style>
  <w:style w:type="table" w:customStyle="1" w:styleId="a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oodreads.com/work/quotes/655219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11TjEsZsT2j8UQO1RPz7yyqnQg==">CgMxLjAyDWgubGxjZ3Zpb3VlaXUyDWgueTNkYnR1djNhcmQ4AHIhMTlXS3FNMm9EUkJaRnFzRk9zN25Qb01MMzFIY1BsTjZt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2849</Characters>
  <Application>Microsoft Office Word</Application>
  <DocSecurity>0</DocSecurity>
  <Lines>66</Lines>
  <Paragraphs>41</Paragraphs>
  <ScaleCrop>false</ScaleCrop>
  <HeadingPairs>
    <vt:vector size="2" baseType="variant">
      <vt:variant>
        <vt:lpstr>Title</vt:lpstr>
      </vt:variant>
      <vt:variant>
        <vt:i4>1</vt:i4>
      </vt:variant>
    </vt:vector>
  </HeadingPairs>
  <TitlesOfParts>
    <vt:vector size="1" baseType="lpstr">
      <vt:lpstr>A Fuzzy Companion in the Void</vt:lpstr>
    </vt:vector>
  </TitlesOfParts>
  <Manager/>
  <Company/>
  <LinksUpToDate>false</LinksUpToDate>
  <CharactersWithSpaces>3389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Fuzzy Companion in the Void</dc:title>
  <dc:subject/>
  <dc:creator>K20 Center</dc:creator>
  <cp:keywords/>
  <dc:description/>
  <cp:lastModifiedBy>Gracia, Ann M.</cp:lastModifiedBy>
  <cp:revision>3</cp:revision>
  <cp:lastPrinted>2024-04-24T15:10:00Z</cp:lastPrinted>
  <dcterms:created xsi:type="dcterms:W3CDTF">2024-05-20T15:36:00Z</dcterms:created>
  <dcterms:modified xsi:type="dcterms:W3CDTF">2024-05-20T15:36:00Z</dcterms:modified>
  <cp:category/>
</cp:coreProperties>
</file>