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B326DB" w14:textId="2A286E76" w:rsidR="00D320A0" w:rsidRPr="005C6760" w:rsidRDefault="000A1E69" w:rsidP="005F7394">
      <w:pPr>
        <w:pStyle w:val="Title"/>
        <w:rPr>
          <w:lang w:val="es-US"/>
        </w:rPr>
      </w:pPr>
      <w:r>
        <w:rPr>
          <w:bCs/>
          <w:lang w:val="es"/>
        </w:rPr>
        <w:t>DISCURSOS ABOLICIONISTAS Y EDITORIALES DE PERIÓDICOS</w:t>
      </w:r>
    </w:p>
    <w:p w14:paraId="01E68098" w14:textId="49AB8418" w:rsidR="00D320A0" w:rsidRPr="005C6760" w:rsidRDefault="005F7394" w:rsidP="005F7394">
      <w:pPr>
        <w:pStyle w:val="Heading1"/>
        <w:rPr>
          <w:lang w:val="es-US"/>
        </w:rPr>
      </w:pPr>
      <w:r>
        <w:rPr>
          <w:bCs/>
          <w:lang w:val="es"/>
        </w:rPr>
        <w:t>Fuente 1: "El significado del 4 de julio para el esclavo"</w:t>
      </w:r>
    </w:p>
    <w:p w14:paraId="57D882AF" w14:textId="68D740B2" w:rsidR="00D320A0" w:rsidRPr="005C6760" w:rsidRDefault="000A1E69" w:rsidP="005F7394">
      <w:pPr>
        <w:pStyle w:val="Heading2"/>
        <w:rPr>
          <w:lang w:val="es-US"/>
        </w:rPr>
      </w:pPr>
      <w:r>
        <w:rPr>
          <w:iCs/>
          <w:lang w:val="es"/>
        </w:rPr>
        <w:t xml:space="preserve">Frederick </w:t>
      </w:r>
      <w:proofErr w:type="spellStart"/>
      <w:r>
        <w:rPr>
          <w:iCs/>
          <w:lang w:val="es"/>
        </w:rPr>
        <w:t>Douglass</w:t>
      </w:r>
      <w:proofErr w:type="spellEnd"/>
      <w:r>
        <w:rPr>
          <w:iCs/>
          <w:lang w:val="es"/>
        </w:rPr>
        <w:t>, Discurso, 1852</w:t>
      </w:r>
    </w:p>
    <w:p w14:paraId="24D9E54E" w14:textId="77777777" w:rsidR="005F7394" w:rsidRPr="005C6760" w:rsidRDefault="005F7394" w:rsidP="005F7394">
      <w:pPr>
        <w:rPr>
          <w:lang w:val="es-US"/>
        </w:rPr>
      </w:pPr>
    </w:p>
    <w:p w14:paraId="281A634C" w14:textId="10D66CE8" w:rsidR="00D320A0" w:rsidRPr="005C6760" w:rsidRDefault="000A1E69" w:rsidP="005F7394">
      <w:pPr>
        <w:pStyle w:val="Quote"/>
        <w:jc w:val="both"/>
        <w:rPr>
          <w:lang w:val="es-US"/>
        </w:rPr>
      </w:pPr>
      <w:r>
        <w:rPr>
          <w:lang w:val="es"/>
        </w:rPr>
        <w:t>... Conciudadanos, perdónenme, permítanme preguntar: ¿qué tengo yo, o aquellos a quienes represento, que ver con su independencia nacional? ¿Se extienden a nosotros los grandes principios de la libertad política y de la justicia natural, plasmados en esa Declaración de Independencia?</w:t>
      </w:r>
    </w:p>
    <w:p w14:paraId="17601E6C" w14:textId="77777777" w:rsidR="00D320A0" w:rsidRPr="005C6760" w:rsidRDefault="00D320A0" w:rsidP="005F7394">
      <w:pPr>
        <w:pStyle w:val="Quote"/>
        <w:jc w:val="both"/>
        <w:rPr>
          <w:lang w:val="es-US"/>
        </w:rPr>
      </w:pPr>
    </w:p>
    <w:p w14:paraId="5D7BD778" w14:textId="1662E104" w:rsidR="00D320A0" w:rsidRPr="005C6760" w:rsidRDefault="000A1E69" w:rsidP="005F7394">
      <w:pPr>
        <w:pStyle w:val="Quote"/>
        <w:jc w:val="both"/>
        <w:rPr>
          <w:lang w:val="es-US"/>
        </w:rPr>
      </w:pPr>
      <w:r>
        <w:rPr>
          <w:lang w:val="es"/>
        </w:rPr>
        <w:t xml:space="preserve">... no estoy incluido en... ¡este glorioso aniversario! La rica herencia de justicia, libertad, prosperidad e independencia, [que os dieron] vuestros padres, la compartís vosotros, no yo. La luz del sol que te trajo luz y curación a ti, me ha traído rayas y muerte a mí. Este 4 de julio es tuyo, no </w:t>
      </w:r>
      <w:proofErr w:type="gramStart"/>
      <w:r>
        <w:rPr>
          <w:lang w:val="es"/>
        </w:rPr>
        <w:t>mío..</w:t>
      </w:r>
      <w:proofErr w:type="gramEnd"/>
    </w:p>
    <w:p w14:paraId="7306064F" w14:textId="77777777" w:rsidR="00D320A0" w:rsidRPr="005C6760" w:rsidRDefault="00D320A0" w:rsidP="005F7394">
      <w:pPr>
        <w:pStyle w:val="Quote"/>
        <w:jc w:val="both"/>
        <w:rPr>
          <w:lang w:val="es-US"/>
        </w:rPr>
      </w:pPr>
    </w:p>
    <w:p w14:paraId="492CFE3C" w14:textId="4BF38A24" w:rsidR="00D320A0" w:rsidRPr="005C6760" w:rsidRDefault="000A1E69" w:rsidP="005F7394">
      <w:pPr>
        <w:pStyle w:val="Quote"/>
        <w:jc w:val="both"/>
        <w:rPr>
          <w:lang w:val="es-US"/>
        </w:rPr>
      </w:pPr>
      <w:r>
        <w:rPr>
          <w:lang w:val="es"/>
        </w:rPr>
        <w:t>... En un momento como éste... no es la luz lo que se necesita, sino el fuego; no es la lluvia suave, sino el trueno. Necesitamos la tormenta, el torbellino y el terremoto. Hay que avivar el sentimiento de la nación; hay que [despertar] la conciencia de la nación... hay que desenmascarar la hipocresía de la nación.</w:t>
      </w:r>
    </w:p>
    <w:p w14:paraId="5E220F40" w14:textId="77777777" w:rsidR="00D320A0" w:rsidRPr="005C6760" w:rsidRDefault="00D320A0" w:rsidP="005F7394">
      <w:pPr>
        <w:pStyle w:val="Quote"/>
        <w:jc w:val="both"/>
        <w:rPr>
          <w:lang w:val="es-US"/>
        </w:rPr>
      </w:pPr>
    </w:p>
    <w:p w14:paraId="5BAFE0B7" w14:textId="5A4C29CC" w:rsidR="00D320A0" w:rsidRPr="005C6760" w:rsidRDefault="000A1E69" w:rsidP="005F7394">
      <w:pPr>
        <w:pStyle w:val="Quote"/>
        <w:jc w:val="both"/>
        <w:rPr>
          <w:lang w:val="es-US"/>
        </w:rPr>
      </w:pPr>
      <w:r>
        <w:rPr>
          <w:lang w:val="es"/>
        </w:rPr>
        <w:t>... ¿Qué es, para el esclavo americano, vuestro 4 de julio? ... Para él, vuestra celebración es una farsa... vuestros gritos de libertad e igualdad, una burla hueca... un fino velo para encubrir crímenes que avergonzarían a una nación de salvajes. No hay una nación en la Tierra más culpable de prácticas más escandalosas y sangrientas que el pueblo de los Estados Unidos en esta misma hora.</w:t>
      </w:r>
    </w:p>
    <w:p w14:paraId="054CBDDA" w14:textId="77777777" w:rsidR="00D320A0" w:rsidRPr="005C6760" w:rsidRDefault="00D320A0">
      <w:pPr>
        <w:spacing w:after="0"/>
        <w:rPr>
          <w:sz w:val="22"/>
          <w:szCs w:val="22"/>
          <w:lang w:val="es-US"/>
        </w:rPr>
      </w:pPr>
    </w:p>
    <w:p w14:paraId="6C1C00DA" w14:textId="66461147" w:rsidR="00D320A0" w:rsidRPr="005C6760" w:rsidRDefault="00D320A0">
      <w:pPr>
        <w:spacing w:after="0"/>
        <w:rPr>
          <w:sz w:val="22"/>
          <w:szCs w:val="22"/>
          <w:lang w:val="es-US"/>
        </w:rPr>
      </w:pPr>
    </w:p>
    <w:p w14:paraId="2911B114" w14:textId="26C30F67" w:rsidR="005F7394" w:rsidRPr="005C6760" w:rsidRDefault="005F7394">
      <w:pPr>
        <w:spacing w:after="0"/>
        <w:rPr>
          <w:sz w:val="22"/>
          <w:szCs w:val="22"/>
          <w:lang w:val="es-US"/>
        </w:rPr>
      </w:pPr>
    </w:p>
    <w:p w14:paraId="2432B2AB" w14:textId="47FD1234" w:rsidR="005F7394" w:rsidRPr="005C6760" w:rsidRDefault="005F7394">
      <w:pPr>
        <w:spacing w:after="0"/>
        <w:rPr>
          <w:sz w:val="22"/>
          <w:szCs w:val="22"/>
          <w:lang w:val="es-US"/>
        </w:rPr>
      </w:pPr>
    </w:p>
    <w:p w14:paraId="52B024B0" w14:textId="4A7C5EEF" w:rsidR="005F7394" w:rsidRPr="005C6760" w:rsidRDefault="005F7394">
      <w:pPr>
        <w:spacing w:after="0"/>
        <w:rPr>
          <w:sz w:val="22"/>
          <w:szCs w:val="22"/>
          <w:lang w:val="es-US"/>
        </w:rPr>
      </w:pPr>
    </w:p>
    <w:p w14:paraId="4349F3CF" w14:textId="77777777" w:rsidR="005F7394" w:rsidRPr="005C6760" w:rsidRDefault="005F7394">
      <w:pPr>
        <w:spacing w:after="0"/>
        <w:rPr>
          <w:sz w:val="22"/>
          <w:szCs w:val="22"/>
          <w:lang w:val="es-US"/>
        </w:rPr>
      </w:pPr>
    </w:p>
    <w:p w14:paraId="4BCCEAF2" w14:textId="3C942038" w:rsidR="00D320A0" w:rsidRPr="005C6760" w:rsidRDefault="000A1E69">
      <w:pPr>
        <w:spacing w:after="0"/>
        <w:rPr>
          <w:iCs/>
          <w:sz w:val="18"/>
          <w:szCs w:val="18"/>
          <w:lang w:val="es-US"/>
        </w:rPr>
      </w:pPr>
      <w:r>
        <w:rPr>
          <w:b/>
          <w:bCs/>
          <w:color w:val="626262"/>
          <w:sz w:val="18"/>
          <w:szCs w:val="18"/>
          <w:lang w:val="es"/>
        </w:rPr>
        <w:t>Fuente:</w:t>
      </w:r>
      <w:r>
        <w:rPr>
          <w:color w:val="626262"/>
          <w:sz w:val="18"/>
          <w:szCs w:val="18"/>
          <w:lang w:val="es"/>
        </w:rPr>
        <w:t xml:space="preserve"> </w:t>
      </w:r>
      <w:proofErr w:type="spellStart"/>
      <w:r>
        <w:rPr>
          <w:color w:val="626262"/>
          <w:sz w:val="18"/>
          <w:szCs w:val="18"/>
          <w:lang w:val="es"/>
        </w:rPr>
        <w:t>Douglass</w:t>
      </w:r>
      <w:proofErr w:type="spellEnd"/>
      <w:r>
        <w:rPr>
          <w:color w:val="626262"/>
          <w:sz w:val="18"/>
          <w:szCs w:val="18"/>
          <w:lang w:val="es"/>
        </w:rPr>
        <w:t xml:space="preserve">, F. (1852). El significado del 4 de julio para el esclavo. Extraído de </w:t>
      </w:r>
      <w:hyperlink r:id="rId7">
        <w:r>
          <w:rPr>
            <w:color w:val="626262"/>
            <w:sz w:val="18"/>
            <w:szCs w:val="18"/>
            <w:lang w:val="es"/>
          </w:rPr>
          <w:t>https://teachingamericanhistory.org/</w:t>
        </w:r>
      </w:hyperlink>
      <w:hyperlink r:id="rId8">
        <w:r>
          <w:rPr>
            <w:color w:val="626262"/>
            <w:sz w:val="18"/>
            <w:szCs w:val="18"/>
            <w:lang w:val="es"/>
          </w:rPr>
          <w:t>biblioteca/documento/que-es-el-esclavo-el-cuarto-de-julio/</w:t>
        </w:r>
      </w:hyperlink>
    </w:p>
    <w:p w14:paraId="05AE6FB1" w14:textId="2144A45D" w:rsidR="00D320A0" w:rsidRPr="005C6760" w:rsidRDefault="005F7394" w:rsidP="005F7394">
      <w:pPr>
        <w:pStyle w:val="Heading1"/>
        <w:rPr>
          <w:lang w:val="es-US"/>
        </w:rPr>
      </w:pPr>
      <w:r>
        <w:rPr>
          <w:bCs/>
          <w:lang w:val="es"/>
        </w:rPr>
        <w:lastRenderedPageBreak/>
        <w:t>Fuente 2: "Defensa de sus posiciones"</w:t>
      </w:r>
    </w:p>
    <w:p w14:paraId="20526345" w14:textId="7C1C38ED" w:rsidR="00D320A0" w:rsidRPr="005C6760" w:rsidRDefault="000A1E69" w:rsidP="005F7394">
      <w:pPr>
        <w:pStyle w:val="Heading2"/>
        <w:rPr>
          <w:lang w:val="es-US"/>
        </w:rPr>
      </w:pPr>
      <w:r>
        <w:rPr>
          <w:iCs/>
          <w:lang w:val="es"/>
        </w:rPr>
        <w:t xml:space="preserve">William Lloyd </w:t>
      </w:r>
      <w:proofErr w:type="spellStart"/>
      <w:r>
        <w:rPr>
          <w:iCs/>
          <w:lang w:val="es"/>
        </w:rPr>
        <w:t>Garrison</w:t>
      </w:r>
      <w:proofErr w:type="spellEnd"/>
      <w:r>
        <w:rPr>
          <w:iCs/>
          <w:lang w:val="es"/>
        </w:rPr>
        <w:t>, Discurso, 1854</w:t>
      </w:r>
    </w:p>
    <w:p w14:paraId="61C0E0DE" w14:textId="77777777" w:rsidR="005F7394" w:rsidRPr="005C6760" w:rsidRDefault="005F7394" w:rsidP="005F7394">
      <w:pPr>
        <w:rPr>
          <w:lang w:val="es-US"/>
        </w:rPr>
      </w:pPr>
    </w:p>
    <w:p w14:paraId="13B700A5" w14:textId="77777777" w:rsidR="00D320A0" w:rsidRPr="005C6760" w:rsidRDefault="000A1E69" w:rsidP="005F7394">
      <w:pPr>
        <w:pStyle w:val="Quote"/>
        <w:jc w:val="both"/>
        <w:rPr>
          <w:lang w:val="es-US"/>
        </w:rPr>
      </w:pPr>
      <w:r>
        <w:rPr>
          <w:lang w:val="es"/>
        </w:rPr>
        <w:t xml:space="preserve">Permítanme definir mis </w:t>
      </w:r>
      <w:proofErr w:type="gramStart"/>
      <w:r>
        <w:rPr>
          <w:lang w:val="es"/>
        </w:rPr>
        <w:t>posiciones..</w:t>
      </w:r>
      <w:proofErr w:type="gramEnd"/>
    </w:p>
    <w:p w14:paraId="6EA084B8" w14:textId="77777777" w:rsidR="00D320A0" w:rsidRPr="005C6760" w:rsidRDefault="00D320A0" w:rsidP="005F7394">
      <w:pPr>
        <w:pStyle w:val="Quote"/>
        <w:jc w:val="both"/>
        <w:rPr>
          <w:lang w:val="es-US"/>
        </w:rPr>
      </w:pPr>
    </w:p>
    <w:p w14:paraId="1F106B53" w14:textId="36EC5811" w:rsidR="00D320A0" w:rsidRPr="005C6760" w:rsidRDefault="000A1E69" w:rsidP="005F7394">
      <w:pPr>
        <w:pStyle w:val="Quote"/>
        <w:jc w:val="both"/>
        <w:rPr>
          <w:lang w:val="es-US"/>
        </w:rPr>
      </w:pPr>
      <w:r>
        <w:rPr>
          <w:lang w:val="es"/>
        </w:rPr>
        <w:t xml:space="preserve">Soy un creyente en la parte de la Declaración de Independencia de los Estados Unidos en la que [se afirma], "que todos los hombres son creados iguales; que son dotados por su Creador con ciertos derechos inalienables; que entre ellos están la vida, la libertad y la búsqueda de la felicidad" [Por lo tanto], soy un abolicionista. [Por lo tanto], no puedo sino considerar la opresión... lo que convierte a un hombre en una cosa, con [ira] y [repugnancia]... Los que [desean] que me quede mudo en el tema de la esclavitud, a menos que abra mi boca en su defensa, me piden... que manche mi alma... Convénzanme de que un hombre puede legítimamente hacer a otro su esclavo, y ya no [seguiré] la Declaración de Independencia. Convénzame de que la libertad no es un derecho inalienable de todo ser humano, sea cual sea su [color de piel], y entregaré [la Declaración de Independencia] al fuego consumidor. No sé cómo [apoyar] la libertad y la esclavitud </w:t>
      </w:r>
      <w:proofErr w:type="gramStart"/>
      <w:r>
        <w:rPr>
          <w:lang w:val="es"/>
        </w:rPr>
        <w:t>juntas..</w:t>
      </w:r>
      <w:proofErr w:type="gramEnd"/>
      <w:r>
        <w:rPr>
          <w:lang w:val="es"/>
        </w:rPr>
        <w:t xml:space="preserve"> </w:t>
      </w:r>
    </w:p>
    <w:p w14:paraId="53F218F5" w14:textId="77777777" w:rsidR="00D320A0" w:rsidRPr="005C6760" w:rsidRDefault="00D320A0" w:rsidP="005F7394">
      <w:pPr>
        <w:pStyle w:val="Quote"/>
        <w:jc w:val="both"/>
        <w:rPr>
          <w:lang w:val="es-US"/>
        </w:rPr>
      </w:pPr>
    </w:p>
    <w:p w14:paraId="09B445A0" w14:textId="04C9C768" w:rsidR="00D320A0" w:rsidRPr="005C6760" w:rsidRDefault="000A1E69" w:rsidP="005F7394">
      <w:pPr>
        <w:pStyle w:val="Quote"/>
        <w:jc w:val="both"/>
        <w:rPr>
          <w:lang w:val="es-US"/>
        </w:rPr>
      </w:pPr>
      <w:r>
        <w:rPr>
          <w:lang w:val="es"/>
        </w:rPr>
        <w:t>... Todo esclavo es un hombre robado; todo esclavista es un ladrón de hombres. Bajo ningún precedente, ningún ejemplo, ninguna ley, ningún pacto, ninguna compra... es correcto o justificable la tenencia de esclavos... La ley que hace [del esclavo] una [posesión personal] debe ser pisoteada; la [ley] que se forma a expensas [del esclavo], y se cimenta con su sangre, es [inválida</w:t>
      </w:r>
      <w:proofErr w:type="gramStart"/>
      <w:r>
        <w:rPr>
          <w:lang w:val="es"/>
        </w:rPr>
        <w:t>]..</w:t>
      </w:r>
      <w:proofErr w:type="gramEnd"/>
      <w:r>
        <w:rPr>
          <w:lang w:val="es"/>
        </w:rPr>
        <w:t xml:space="preserve"> </w:t>
      </w:r>
    </w:p>
    <w:p w14:paraId="63DFBDB3" w14:textId="77777777" w:rsidR="00D320A0" w:rsidRPr="005C6760" w:rsidRDefault="00D320A0" w:rsidP="005F7394">
      <w:pPr>
        <w:pStyle w:val="Quote"/>
        <w:jc w:val="both"/>
        <w:rPr>
          <w:lang w:val="es-US"/>
        </w:rPr>
      </w:pPr>
    </w:p>
    <w:p w14:paraId="197D6D2C" w14:textId="77777777" w:rsidR="00D320A0" w:rsidRPr="005C6760" w:rsidRDefault="000A1E69" w:rsidP="005F7394">
      <w:pPr>
        <w:pStyle w:val="Quote"/>
        <w:jc w:val="both"/>
        <w:rPr>
          <w:lang w:val="es-US"/>
        </w:rPr>
      </w:pPr>
      <w:r>
        <w:rPr>
          <w:lang w:val="es"/>
        </w:rPr>
        <w:t>Si [las personas esclavizadas] son hombres... estoy obligado, por todo principio de honor, por todas las exigencias de la naturaleza humana, por la obediencia a Dios Todopoderoso, a "acordarme de los que están atados como si estuvieran atados con ellos", y a exigir su inmediata e incondicional [liberación de la esclavitud]...</w:t>
      </w:r>
    </w:p>
    <w:p w14:paraId="7BD1EF19" w14:textId="77777777" w:rsidR="00D320A0" w:rsidRPr="005C6760" w:rsidRDefault="00D320A0">
      <w:pPr>
        <w:shd w:val="clear" w:color="auto" w:fill="FEFEFE"/>
        <w:spacing w:after="0"/>
        <w:rPr>
          <w:sz w:val="22"/>
          <w:szCs w:val="22"/>
          <w:lang w:val="es-US"/>
        </w:rPr>
      </w:pPr>
    </w:p>
    <w:p w14:paraId="7064C7FE" w14:textId="77777777" w:rsidR="00D320A0" w:rsidRPr="005C6760" w:rsidRDefault="000A1E69">
      <w:pPr>
        <w:shd w:val="clear" w:color="auto" w:fill="FEFEFE"/>
        <w:spacing w:after="0"/>
        <w:rPr>
          <w:iCs/>
          <w:lang w:val="es-US"/>
        </w:rPr>
      </w:pPr>
      <w:r>
        <w:rPr>
          <w:b/>
          <w:bCs/>
          <w:color w:val="626262"/>
          <w:sz w:val="18"/>
          <w:szCs w:val="18"/>
          <w:lang w:val="es"/>
        </w:rPr>
        <w:t>Fuente:</w:t>
      </w:r>
      <w:r>
        <w:rPr>
          <w:color w:val="626262"/>
          <w:sz w:val="18"/>
          <w:szCs w:val="18"/>
          <w:lang w:val="es"/>
        </w:rPr>
        <w:t xml:space="preserve"> </w:t>
      </w:r>
      <w:proofErr w:type="spellStart"/>
      <w:r>
        <w:rPr>
          <w:color w:val="626262"/>
          <w:sz w:val="18"/>
          <w:szCs w:val="18"/>
          <w:lang w:val="es"/>
        </w:rPr>
        <w:t>Garrison</w:t>
      </w:r>
      <w:proofErr w:type="spellEnd"/>
      <w:r>
        <w:rPr>
          <w:color w:val="626262"/>
          <w:sz w:val="18"/>
          <w:szCs w:val="18"/>
          <w:lang w:val="es"/>
        </w:rPr>
        <w:t xml:space="preserve">, W. L. (1854) Defensa de sus posiciones. Extraído de </w:t>
      </w:r>
      <w:hyperlink r:id="rId9">
        <w:r>
          <w:rPr>
            <w:color w:val="626262"/>
            <w:sz w:val="18"/>
            <w:szCs w:val="18"/>
            <w:lang w:val="es"/>
          </w:rPr>
          <w:t>https://teachingamericanhistory.org/library/document/</w:t>
        </w:r>
      </w:hyperlink>
    </w:p>
    <w:p w14:paraId="65595EB2" w14:textId="77777777" w:rsidR="00D320A0" w:rsidRPr="005C6760" w:rsidRDefault="005C6760">
      <w:pPr>
        <w:shd w:val="clear" w:color="auto" w:fill="FEFEFE"/>
        <w:spacing w:after="0"/>
        <w:rPr>
          <w:iCs/>
          <w:color w:val="626262"/>
          <w:sz w:val="18"/>
          <w:szCs w:val="18"/>
          <w:lang w:val="es-US"/>
        </w:rPr>
      </w:pPr>
      <w:hyperlink r:id="rId10">
        <w:r w:rsidR="00DD54DB">
          <w:rPr>
            <w:color w:val="626262"/>
            <w:sz w:val="18"/>
            <w:szCs w:val="18"/>
            <w:lang w:val="es"/>
          </w:rPr>
          <w:t>garrison-defensa-de-sus-posiciones/</w:t>
        </w:r>
      </w:hyperlink>
    </w:p>
    <w:p w14:paraId="6C7E947B" w14:textId="6F0B0E8B" w:rsidR="00D320A0" w:rsidRPr="005C6760" w:rsidRDefault="005F7394" w:rsidP="005F7394">
      <w:pPr>
        <w:pStyle w:val="Heading1"/>
        <w:rPr>
          <w:lang w:val="es-US"/>
        </w:rPr>
      </w:pPr>
      <w:r>
        <w:rPr>
          <w:bCs/>
          <w:lang w:val="es"/>
        </w:rPr>
        <w:lastRenderedPageBreak/>
        <w:t>Fuente 3: "Al público"</w:t>
      </w:r>
    </w:p>
    <w:p w14:paraId="4F1323F9" w14:textId="77777777" w:rsidR="00D320A0" w:rsidRPr="005C6760" w:rsidRDefault="000A1E69" w:rsidP="005F7394">
      <w:pPr>
        <w:pStyle w:val="Heading2"/>
        <w:rPr>
          <w:lang w:val="es-US"/>
        </w:rPr>
      </w:pPr>
      <w:r>
        <w:rPr>
          <w:iCs/>
          <w:lang w:val="es"/>
        </w:rPr>
        <w:t xml:space="preserve">William Lloyd </w:t>
      </w:r>
      <w:proofErr w:type="spellStart"/>
      <w:r>
        <w:rPr>
          <w:iCs/>
          <w:lang w:val="es"/>
        </w:rPr>
        <w:t>Garrison</w:t>
      </w:r>
      <w:proofErr w:type="spellEnd"/>
      <w:r>
        <w:rPr>
          <w:iCs/>
          <w:lang w:val="es"/>
        </w:rPr>
        <w:t>, editorial de periódico, 1831</w:t>
      </w:r>
    </w:p>
    <w:p w14:paraId="661539AE" w14:textId="77777777" w:rsidR="00D320A0" w:rsidRPr="005C6760" w:rsidRDefault="00D320A0">
      <w:pPr>
        <w:spacing w:after="0" w:line="240" w:lineRule="auto"/>
        <w:rPr>
          <w:sz w:val="22"/>
          <w:szCs w:val="22"/>
          <w:lang w:val="es-US"/>
        </w:rPr>
      </w:pPr>
    </w:p>
    <w:p w14:paraId="5752C497" w14:textId="77777777" w:rsidR="00D320A0" w:rsidRPr="005C6760" w:rsidRDefault="000A1E69" w:rsidP="005F7394">
      <w:pPr>
        <w:pStyle w:val="Quote"/>
        <w:jc w:val="both"/>
        <w:rPr>
          <w:lang w:val="es-US"/>
        </w:rPr>
      </w:pPr>
      <w:r>
        <w:rPr>
          <w:lang w:val="es"/>
        </w:rPr>
        <w:t>... En la defensa de la gran causa de los derechos humanos, deseo [obtener] la [ayuda] de todas las religiones y de todos los partidos [políticos]...</w:t>
      </w:r>
    </w:p>
    <w:p w14:paraId="1D4CC2C7" w14:textId="77777777" w:rsidR="00D320A0" w:rsidRPr="005C6760" w:rsidRDefault="00D320A0" w:rsidP="005F7394">
      <w:pPr>
        <w:pStyle w:val="Quote"/>
        <w:jc w:val="both"/>
        <w:rPr>
          <w:lang w:val="es-US"/>
        </w:rPr>
      </w:pPr>
    </w:p>
    <w:p w14:paraId="24D911AE" w14:textId="77777777" w:rsidR="00D320A0" w:rsidRPr="005C6760" w:rsidRDefault="000A1E69" w:rsidP="005F7394">
      <w:pPr>
        <w:pStyle w:val="Quote"/>
        <w:jc w:val="both"/>
        <w:rPr>
          <w:lang w:val="es-US"/>
        </w:rPr>
      </w:pPr>
      <w:r>
        <w:rPr>
          <w:lang w:val="es"/>
        </w:rPr>
        <w:t xml:space="preserve">... [Aceptando] la "verdad evidente" sostenida en la Declaración de Independencia de los Estados Unidos, "que todos los hombres son creados iguales, y dotados por su Creador de ciertos derechos inalienables -entre los que se encuentran la vida, la libertad y la búsqueda de la felicidad", voy a [argumentar fuertemente] a favor de la liberación inmediata de nuestra población esclava... </w:t>
      </w:r>
    </w:p>
    <w:p w14:paraId="3687FB55" w14:textId="77777777" w:rsidR="00D320A0" w:rsidRPr="005C6760" w:rsidRDefault="00D320A0" w:rsidP="005F7394">
      <w:pPr>
        <w:pStyle w:val="Quote"/>
        <w:jc w:val="both"/>
        <w:rPr>
          <w:lang w:val="es-US"/>
        </w:rPr>
      </w:pPr>
    </w:p>
    <w:p w14:paraId="19C1AB6C" w14:textId="15475935" w:rsidR="00D320A0" w:rsidRPr="005C6760" w:rsidRDefault="000A1E69" w:rsidP="005F7394">
      <w:pPr>
        <w:pStyle w:val="Quote"/>
        <w:jc w:val="both"/>
        <w:rPr>
          <w:lang w:val="es-US"/>
        </w:rPr>
      </w:pPr>
      <w:r>
        <w:rPr>
          <w:lang w:val="es"/>
        </w:rPr>
        <w:t>... Soy consciente de que muchos objetan la severidad de mi lenguaje, pero ¿no hay motivos para la severidad? Seré tan duro como la verdad y tan inflexible como la justicia. Sobre este tema, no quiero pensar, ni hablar, ni escribir con moderación. ¡No! ¡No! Dígale a un hombre cuya casa está en llamas que dé una alarma moderada... dígale a la madre que gradualmente [libere] a su bebé del fuego en el que ha caído; pero insístame en que no use la moderación en una causa como [la esclavitud]. Lo digo en serio, no voy a [ser ambiguo], no voy a excusarme, no voy a retroceder ni un centímetro, y voy a ser escuchado...</w:t>
      </w:r>
    </w:p>
    <w:p w14:paraId="35DA02E9" w14:textId="77777777" w:rsidR="00D320A0" w:rsidRPr="005C6760" w:rsidRDefault="00D320A0" w:rsidP="005F7394">
      <w:pPr>
        <w:pStyle w:val="Quote"/>
        <w:jc w:val="both"/>
        <w:rPr>
          <w:lang w:val="es-US"/>
        </w:rPr>
      </w:pPr>
    </w:p>
    <w:p w14:paraId="07AE72B9" w14:textId="6D35FF32" w:rsidR="00D320A0" w:rsidRPr="005C6760" w:rsidRDefault="000A1E69" w:rsidP="005F7394">
      <w:pPr>
        <w:pStyle w:val="Quote"/>
        <w:jc w:val="both"/>
        <w:rPr>
          <w:lang w:val="es-US"/>
        </w:rPr>
      </w:pPr>
      <w:r>
        <w:rPr>
          <w:lang w:val="es"/>
        </w:rPr>
        <w:t xml:space="preserve">... Se pretende que estoy [frenando] la causa de la emancipación por la [dureza] de mi [ataque], y la [extremidad] de mis medidas. La acusación no es cierta. En esta cuestión mi influencia... se siente en este momento de forma considerable, y se sentirá en los años venideros... no como una maldición, sino como una bendición; y [las generaciones futuras] sabrán que tenía razón. </w:t>
      </w:r>
    </w:p>
    <w:p w14:paraId="4A73E106" w14:textId="77777777" w:rsidR="00D320A0" w:rsidRPr="005C6760" w:rsidRDefault="00D320A0">
      <w:pPr>
        <w:spacing w:after="0"/>
        <w:rPr>
          <w:sz w:val="22"/>
          <w:szCs w:val="22"/>
          <w:lang w:val="es-US"/>
        </w:rPr>
      </w:pPr>
    </w:p>
    <w:p w14:paraId="5A8C7766" w14:textId="77777777" w:rsidR="00D320A0" w:rsidRPr="005C6760" w:rsidRDefault="00D320A0">
      <w:pPr>
        <w:spacing w:after="0"/>
        <w:rPr>
          <w:sz w:val="22"/>
          <w:szCs w:val="22"/>
          <w:lang w:val="es-US"/>
        </w:rPr>
      </w:pPr>
    </w:p>
    <w:p w14:paraId="38A2A058" w14:textId="77777777" w:rsidR="005F7394" w:rsidRPr="005C6760" w:rsidRDefault="005F7394">
      <w:pPr>
        <w:spacing w:after="0"/>
        <w:rPr>
          <w:i/>
          <w:color w:val="626262"/>
          <w:sz w:val="18"/>
          <w:szCs w:val="18"/>
          <w:lang w:val="es-US"/>
        </w:rPr>
      </w:pPr>
    </w:p>
    <w:p w14:paraId="59CD6430" w14:textId="35D14721" w:rsidR="00D320A0" w:rsidRPr="005C6760" w:rsidRDefault="000A1E69">
      <w:pPr>
        <w:spacing w:after="0"/>
        <w:rPr>
          <w:iCs/>
          <w:lang w:val="es-US"/>
        </w:rPr>
      </w:pPr>
      <w:r>
        <w:rPr>
          <w:b/>
          <w:bCs/>
          <w:color w:val="626262"/>
          <w:sz w:val="18"/>
          <w:szCs w:val="18"/>
          <w:lang w:val="es"/>
        </w:rPr>
        <w:t>Fuente:</w:t>
      </w:r>
      <w:r>
        <w:rPr>
          <w:color w:val="626262"/>
          <w:sz w:val="18"/>
          <w:szCs w:val="18"/>
          <w:lang w:val="es"/>
        </w:rPr>
        <w:t xml:space="preserve"> </w:t>
      </w:r>
      <w:proofErr w:type="spellStart"/>
      <w:r>
        <w:rPr>
          <w:color w:val="626262"/>
          <w:sz w:val="18"/>
          <w:szCs w:val="18"/>
          <w:lang w:val="es"/>
        </w:rPr>
        <w:t>Garrison</w:t>
      </w:r>
      <w:proofErr w:type="spellEnd"/>
      <w:r>
        <w:rPr>
          <w:color w:val="626262"/>
          <w:sz w:val="18"/>
          <w:szCs w:val="18"/>
          <w:lang w:val="es"/>
        </w:rPr>
        <w:t xml:space="preserve">, W. L. (1831). Al público. El Libertador. Extraído de </w:t>
      </w:r>
      <w:hyperlink r:id="rId11">
        <w:r>
          <w:rPr>
            <w:color w:val="626262"/>
            <w:sz w:val="18"/>
            <w:szCs w:val="18"/>
            <w:lang w:val="es"/>
          </w:rPr>
          <w:t>https://teachingamericanhistory.org/library/</w:t>
        </w:r>
      </w:hyperlink>
    </w:p>
    <w:p w14:paraId="37896100" w14:textId="77777777" w:rsidR="00D320A0" w:rsidRPr="005C6760" w:rsidRDefault="005C6760">
      <w:pPr>
        <w:spacing w:after="0"/>
        <w:rPr>
          <w:iCs/>
          <w:color w:val="626262"/>
          <w:sz w:val="18"/>
          <w:szCs w:val="18"/>
          <w:lang w:val="es-US"/>
        </w:rPr>
      </w:pPr>
      <w:hyperlink r:id="rId12">
        <w:r w:rsidR="00DD54DB">
          <w:rPr>
            <w:color w:val="626262"/>
            <w:sz w:val="18"/>
            <w:szCs w:val="18"/>
            <w:lang w:val="es"/>
          </w:rPr>
          <w:t>documento/al-público/</w:t>
        </w:r>
      </w:hyperlink>
    </w:p>
    <w:p w14:paraId="3324D7AE" w14:textId="482C93CC" w:rsidR="00D320A0" w:rsidRPr="005C6760" w:rsidRDefault="005F7394" w:rsidP="005F7394">
      <w:pPr>
        <w:pStyle w:val="Heading1"/>
        <w:rPr>
          <w:lang w:val="es-US"/>
        </w:rPr>
      </w:pPr>
      <w:r>
        <w:rPr>
          <w:bCs/>
          <w:lang w:val="es"/>
        </w:rPr>
        <w:lastRenderedPageBreak/>
        <w:t>Fuente 4: "Nuestro papel y sus perspectivas"</w:t>
      </w:r>
    </w:p>
    <w:p w14:paraId="2772EBBB" w14:textId="77777777" w:rsidR="00D320A0" w:rsidRPr="005C6760" w:rsidRDefault="000A1E69" w:rsidP="005F7394">
      <w:pPr>
        <w:pStyle w:val="Heading2"/>
        <w:rPr>
          <w:lang w:val="es-US"/>
        </w:rPr>
      </w:pPr>
      <w:r>
        <w:rPr>
          <w:iCs/>
          <w:lang w:val="es"/>
        </w:rPr>
        <w:t xml:space="preserve">Frederick </w:t>
      </w:r>
      <w:proofErr w:type="spellStart"/>
      <w:r>
        <w:rPr>
          <w:iCs/>
          <w:lang w:val="es"/>
        </w:rPr>
        <w:t>Douglass</w:t>
      </w:r>
      <w:proofErr w:type="spellEnd"/>
      <w:r>
        <w:rPr>
          <w:iCs/>
          <w:lang w:val="es"/>
        </w:rPr>
        <w:t>, editorial de periódico, 1847</w:t>
      </w:r>
    </w:p>
    <w:p w14:paraId="59BF1F48" w14:textId="77777777" w:rsidR="00D320A0" w:rsidRPr="005C6760" w:rsidRDefault="00D320A0">
      <w:pPr>
        <w:spacing w:after="0" w:line="240" w:lineRule="auto"/>
        <w:rPr>
          <w:sz w:val="22"/>
          <w:szCs w:val="22"/>
          <w:lang w:val="es-US"/>
        </w:rPr>
      </w:pPr>
    </w:p>
    <w:p w14:paraId="141FFAB4" w14:textId="4B8C232A" w:rsidR="00D320A0" w:rsidRPr="005C6760" w:rsidRDefault="000A1E69" w:rsidP="005F7394">
      <w:pPr>
        <w:pStyle w:val="Quote"/>
        <w:jc w:val="both"/>
        <w:rPr>
          <w:lang w:val="es-US"/>
        </w:rPr>
      </w:pPr>
      <w:r>
        <w:rPr>
          <w:lang w:val="es"/>
        </w:rPr>
        <w:t>Ahora estamos a punto de asumir la dirección del departamento editorial de un periódico, dedicado a la causa de la Libertad, la Humanidad y el Progreso... Ha sido durante mucho tiempo nuestro deseo ansioso de ver, en esta tierra esclava y traficante de esclavos, una imprenta y un periódico, establecidos permanentemente, bajo el completo control y dirección de las víctimas inmediatas de la esclavitud y la opresión...</w:t>
      </w:r>
    </w:p>
    <w:p w14:paraId="29E1944C" w14:textId="77777777" w:rsidR="00D320A0" w:rsidRPr="005C6760" w:rsidRDefault="00D320A0" w:rsidP="005F7394">
      <w:pPr>
        <w:pStyle w:val="Quote"/>
        <w:jc w:val="both"/>
        <w:rPr>
          <w:lang w:val="es-US"/>
        </w:rPr>
      </w:pPr>
    </w:p>
    <w:p w14:paraId="4E02F755" w14:textId="6AA011A0" w:rsidR="00D320A0" w:rsidRPr="005C6760" w:rsidRDefault="000A1E69" w:rsidP="005F7394">
      <w:pPr>
        <w:pStyle w:val="Quote"/>
        <w:jc w:val="both"/>
        <w:rPr>
          <w:lang w:val="es-US"/>
        </w:rPr>
      </w:pPr>
      <w:r>
        <w:rPr>
          <w:lang w:val="es"/>
        </w:rPr>
        <w:t>.... Que el hombre que ha sufrido el mal es el hombre que debe exigir [que se corrija] -que el hombre golpeado es el hombre que debe gritar- y que el que ha soportado los crueles dolores de la Esclavitud es el hombre que debe [luchar por] la Libertad. Es evidente que debemos ser nuestros propios representantes y defensores... -no distintos, sino en conexión con nuestros amigos blancos. En la gran lucha por la libertad y la igualdad que ahora se libra, es... correcto y esencial que surjan en nuestras filas autores y editores, así como [oradores], ya que es en estas [formas] que el bien más permanente puede ser [hecho para] nuestra causa.</w:t>
      </w:r>
    </w:p>
    <w:p w14:paraId="62D75BE8" w14:textId="77777777" w:rsidR="00D320A0" w:rsidRPr="005C6760" w:rsidRDefault="00D320A0" w:rsidP="005F7394">
      <w:pPr>
        <w:pStyle w:val="Quote"/>
        <w:jc w:val="both"/>
        <w:rPr>
          <w:lang w:val="es-US"/>
        </w:rPr>
      </w:pPr>
    </w:p>
    <w:p w14:paraId="7AEDBFED" w14:textId="3432328B" w:rsidR="00D320A0" w:rsidRPr="005C6760" w:rsidRDefault="000A1E69" w:rsidP="005F7394">
      <w:pPr>
        <w:pStyle w:val="Quote"/>
        <w:jc w:val="both"/>
        <w:rPr>
          <w:sz w:val="23"/>
          <w:szCs w:val="23"/>
          <w:lang w:val="es-US"/>
        </w:rPr>
      </w:pPr>
      <w:r w:rsidRPr="005C6760">
        <w:rPr>
          <w:sz w:val="23"/>
          <w:szCs w:val="23"/>
          <w:lang w:val="es"/>
        </w:rPr>
        <w:t xml:space="preserve">... Hace nueve años, como la mayoría de nuestros lectores saben, fuimos retenidos como esclavos, envueltos </w:t>
      </w:r>
      <w:proofErr w:type="gramStart"/>
      <w:r w:rsidRPr="005C6760">
        <w:rPr>
          <w:sz w:val="23"/>
          <w:szCs w:val="23"/>
          <w:lang w:val="es"/>
        </w:rPr>
        <w:t>en...</w:t>
      </w:r>
      <w:proofErr w:type="gramEnd"/>
      <w:r w:rsidRPr="005C6760">
        <w:rPr>
          <w:sz w:val="23"/>
          <w:szCs w:val="23"/>
          <w:lang w:val="es"/>
        </w:rPr>
        <w:t xml:space="preserve"> la ignorancia de ese sistema [cruel de esclavitud]... [vistos igual que] bestias de cuatro patas y cosas que se arrastran -considerados como propiedad- [forzados] a [trabajar] sin salario-con... un espíritu aplastado y roto... Finalmente logramos escapar de las garras del hombre que nos reclamaba como su propiedad, y logramos llegar a salvo a New Bedford, [Massachusetts]... Los amigos, tan inesperadamente [y] tan generosamente, pusieron en nuestras manos los medios necesarios para comprar una imprenta y materiales de impresión. Al encontrarnos ahora en una posición favorable para asestar un importante golpe a la esclavitud y a los prejuicios, nos sentimos urgidos en nuestro [negocio periodístico] por un sentido del deber hacia Dios y el hombre, creyendo firmemente que nuestro esfuerzo se verá coronado por un éxito total, [la abolición de la esclavitud].</w:t>
      </w:r>
    </w:p>
    <w:p w14:paraId="0DE8CF7A" w14:textId="77777777" w:rsidR="00D320A0" w:rsidRPr="005C6760" w:rsidRDefault="00D320A0">
      <w:pPr>
        <w:spacing w:after="0" w:line="240" w:lineRule="auto"/>
        <w:rPr>
          <w:sz w:val="22"/>
          <w:szCs w:val="22"/>
          <w:lang w:val="es-US"/>
        </w:rPr>
      </w:pPr>
    </w:p>
    <w:p w14:paraId="265FB184" w14:textId="77777777" w:rsidR="00D320A0" w:rsidRPr="005C6760" w:rsidRDefault="000A1E69">
      <w:pPr>
        <w:spacing w:after="0"/>
        <w:rPr>
          <w:iCs/>
          <w:sz w:val="16"/>
          <w:szCs w:val="16"/>
          <w:lang w:val="es-US"/>
        </w:rPr>
      </w:pPr>
      <w:r w:rsidRPr="005C6760">
        <w:rPr>
          <w:b/>
          <w:bCs/>
          <w:color w:val="626262"/>
          <w:sz w:val="16"/>
          <w:szCs w:val="16"/>
          <w:lang w:val="es"/>
        </w:rPr>
        <w:t>Fuente:</w:t>
      </w:r>
      <w:r w:rsidRPr="005C6760">
        <w:rPr>
          <w:color w:val="626262"/>
          <w:sz w:val="16"/>
          <w:szCs w:val="16"/>
          <w:lang w:val="es"/>
        </w:rPr>
        <w:t xml:space="preserve"> </w:t>
      </w:r>
      <w:proofErr w:type="spellStart"/>
      <w:r w:rsidRPr="005C6760">
        <w:rPr>
          <w:color w:val="626262"/>
          <w:sz w:val="16"/>
          <w:szCs w:val="16"/>
          <w:lang w:val="es"/>
        </w:rPr>
        <w:t>Douglass</w:t>
      </w:r>
      <w:proofErr w:type="spellEnd"/>
      <w:r w:rsidRPr="005C6760">
        <w:rPr>
          <w:color w:val="626262"/>
          <w:sz w:val="16"/>
          <w:szCs w:val="16"/>
          <w:lang w:val="es"/>
        </w:rPr>
        <w:t xml:space="preserve">, F. (1847). Nuestro papel y sus perspectivas. La Estrella del Norte. Extraído de </w:t>
      </w:r>
      <w:hyperlink r:id="rId13">
        <w:r w:rsidRPr="005C6760">
          <w:rPr>
            <w:color w:val="626262"/>
            <w:sz w:val="16"/>
            <w:szCs w:val="16"/>
            <w:lang w:val="es"/>
          </w:rPr>
          <w:t>https://glc.yale.edu/</w:t>
        </w:r>
      </w:hyperlink>
    </w:p>
    <w:p w14:paraId="4029E86C" w14:textId="77777777" w:rsidR="00D320A0" w:rsidRPr="005C6760" w:rsidRDefault="005C6760">
      <w:pPr>
        <w:spacing w:after="0"/>
        <w:rPr>
          <w:iCs/>
          <w:color w:val="626262"/>
          <w:sz w:val="16"/>
          <w:szCs w:val="16"/>
        </w:rPr>
      </w:pPr>
      <w:hyperlink r:id="rId14">
        <w:r w:rsidR="00DD54DB" w:rsidRPr="005C6760">
          <w:rPr>
            <w:color w:val="626262"/>
            <w:sz w:val="16"/>
            <w:szCs w:val="16"/>
            <w:lang w:val="es"/>
          </w:rPr>
          <w:t>nuestro-papel-y-sus-perspectivas</w:t>
        </w:r>
      </w:hyperlink>
    </w:p>
    <w:sectPr w:rsidR="00D320A0" w:rsidRPr="005C676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2DC53" w14:textId="77777777" w:rsidR="00DD54DB" w:rsidRDefault="00DD54DB">
      <w:pPr>
        <w:spacing w:after="0" w:line="240" w:lineRule="auto"/>
      </w:pPr>
      <w:r>
        <w:separator/>
      </w:r>
    </w:p>
  </w:endnote>
  <w:endnote w:type="continuationSeparator" w:id="0">
    <w:p w14:paraId="31AAF990" w14:textId="77777777" w:rsidR="00DD54DB" w:rsidRDefault="00DD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5347" w14:textId="77777777" w:rsidR="00EC1468" w:rsidRDefault="00EC1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9FBB" w14:textId="77777777" w:rsidR="00D320A0" w:rsidRDefault="000A1E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5C957003" wp14:editId="6BF70445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E6BBB75" wp14:editId="06036308">
              <wp:simplePos x="0" y="0"/>
              <wp:positionH relativeFrom="column">
                <wp:posOffset>1123950</wp:posOffset>
              </wp:positionH>
              <wp:positionV relativeFrom="paragraph">
                <wp:posOffset>-276224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F2EC10" w14:textId="2B42611D" w:rsidR="00D320A0" w:rsidRDefault="00B9600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5C6760"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</w:rPr>
                            <w:t>THE MEDIA AND THE ABOLITIONIST MOVEMENT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6BBB75" id="Rectangle 1" o:spid="_x0000_s1026" style="position:absolute;margin-left:88.5pt;margin-top:-21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CiGgI7cAAAACQEAAA8AAABkcnMvZG93bnJldi54&#10;bWxMj8FOwzAQRO9I/IO1SNxau5C2URqnQggOHEl74OjGSxLVXkex06Z/z3KC2452NPOm3M/eiQuO&#10;sQ+kYbVUIJCaYHtqNRwP74scREyGrHGBUMMNI+yr+7vSFDZc6RMvdWoFh1AsjIYupaGQMjYdehOX&#10;YUDi33cYvUksx1ba0Vw53Dv5pNRGetMTN3RmwNcOm3M9eQ0DOju5rFZfjXwbabX5OMjbWuvHh/ll&#10;ByLhnP7M8IvP6FAx0ylMZKNwrLdb3pI0LLLnNQh25Crn46Qhy0BWpfy/oPoB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KIaAjtwAAAAJAQAADwAAAAAAAAAAAAAAAAAQBAAAZHJzL2Rv&#10;d25yZXYueG1sUEsFBgAAAAAEAAQA8wAAABkFAAAAAA==&#10;" filled="f" stroked="f">
              <v:textbox inset="2.53958mm,1.2694mm,2.53958mm,1.2694mm">
                <w:txbxContent>
                  <w:p w14:paraId="2FF2EC10" w14:textId="2B42611D" w:rsidR="00D320A0" w:rsidRDefault="00B96002">
                    <w:pPr>
                      <w:spacing w:after="0" w:line="240" w:lineRule="auto"/>
                      <w:jc w:val="right"/>
                      <w:textDirection w:val="btLr"/>
                    </w:pPr>
                    <w:r w:rsidRPr="005C6760">
                      <w:rPr>
                        <w:rFonts w:ascii="Arial" w:eastAsia="Arial" w:hAnsi="Arial" w:cs="Arial"/>
                        <w:b/>
                        <w:bCs/>
                        <w:smallCaps/>
                        <w:color w:val="2D2D2D"/>
                      </w:rPr>
                      <w:t>THE MEDIA AND THE ABOLITIONIST MOVEMENT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7E94" w14:textId="77777777" w:rsidR="00EC1468" w:rsidRDefault="00EC1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7DE4" w14:textId="77777777" w:rsidR="00DD54DB" w:rsidRDefault="00DD54DB">
      <w:pPr>
        <w:spacing w:after="0" w:line="240" w:lineRule="auto"/>
      </w:pPr>
      <w:r>
        <w:separator/>
      </w:r>
    </w:p>
  </w:footnote>
  <w:footnote w:type="continuationSeparator" w:id="0">
    <w:p w14:paraId="67EFF0D0" w14:textId="77777777" w:rsidR="00DD54DB" w:rsidRDefault="00DD5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EF09" w14:textId="77777777" w:rsidR="00EC1468" w:rsidRDefault="00EC1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DDC1" w14:textId="77777777" w:rsidR="00EC1468" w:rsidRDefault="00EC14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96A1" w14:textId="77777777" w:rsidR="00EC1468" w:rsidRDefault="00EC1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729AF"/>
    <w:multiLevelType w:val="hybridMultilevel"/>
    <w:tmpl w:val="8D30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727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0A0"/>
    <w:rsid w:val="000A1E69"/>
    <w:rsid w:val="000E3AAE"/>
    <w:rsid w:val="00443D7B"/>
    <w:rsid w:val="005C6760"/>
    <w:rsid w:val="005F7394"/>
    <w:rsid w:val="006B2247"/>
    <w:rsid w:val="006D2EDE"/>
    <w:rsid w:val="006D4A32"/>
    <w:rsid w:val="00733B69"/>
    <w:rsid w:val="00763370"/>
    <w:rsid w:val="008C2DFE"/>
    <w:rsid w:val="00B96002"/>
    <w:rsid w:val="00D320A0"/>
    <w:rsid w:val="00DD54DB"/>
    <w:rsid w:val="00EC1468"/>
    <w:rsid w:val="00F9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D82BA1"/>
  <w15:docId w15:val="{DA752E74-5A56-134C-B0A1-14AF50C0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33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B69"/>
  </w:style>
  <w:style w:type="paragraph" w:styleId="Footer">
    <w:name w:val="footer"/>
    <w:basedOn w:val="Normal"/>
    <w:link w:val="FooterChar"/>
    <w:uiPriority w:val="99"/>
    <w:unhideWhenUsed/>
    <w:rsid w:val="00733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B69"/>
  </w:style>
  <w:style w:type="paragraph" w:styleId="Quote">
    <w:name w:val="Quote"/>
    <w:basedOn w:val="Normal"/>
    <w:next w:val="Normal"/>
    <w:link w:val="QuoteChar"/>
    <w:uiPriority w:val="29"/>
    <w:qFormat/>
    <w:rsid w:val="005F739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73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F7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ingamericanhistory.org/library/document/what-to-the-slave-is-the-fourth-of-july/" TargetMode="External"/><Relationship Id="rId13" Type="http://schemas.openxmlformats.org/officeDocument/2006/relationships/hyperlink" Target="https://glc.yale.edu/our-paper-and-its-prospect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eachingamericanhistory.org/library/document/what-to-the-slave-is-the-fourth-of-july/" TargetMode="External"/><Relationship Id="rId12" Type="http://schemas.openxmlformats.org/officeDocument/2006/relationships/hyperlink" Target="https://teachingamericanhistory.org/library/document/to-the-public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chingamericanhistory.org/library/document/to-the-public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eachingamericanhistory.org/library/document/garrisons-defense-of-his-positions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teachingamericanhistory.org/library/document/garrisons-defense-of-his-positions/" TargetMode="External"/><Relationship Id="rId14" Type="http://schemas.openxmlformats.org/officeDocument/2006/relationships/hyperlink" Target="https://glc.yale.edu/our-paper-and-its-prospects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Media and the Abolitionist Movement</vt:lpstr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Media and the Abolitionist Movement</dc:title>
  <dc:creator>K20 Center</dc:creator>
  <cp:lastModifiedBy>Anna G. Patrick</cp:lastModifiedBy>
  <cp:revision>10</cp:revision>
  <dcterms:created xsi:type="dcterms:W3CDTF">2019-10-31T14:04:00Z</dcterms:created>
  <dcterms:modified xsi:type="dcterms:W3CDTF">2022-05-24T17:14:00Z</dcterms:modified>
</cp:coreProperties>
</file>