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0B23384" w:rsidR="00954FFE" w:rsidRDefault="00733C20">
      <w:pPr>
        <w:spacing w:after="200" w:line="240" w:lineRule="auto"/>
        <w:rPr>
          <w:rFonts w:ascii="Calibri" w:eastAsia="Calibri" w:hAnsi="Calibri" w:cs="Calibri"/>
          <w:sz w:val="36"/>
          <w:szCs w:val="36"/>
        </w:rPr>
      </w:pPr>
      <w:r>
        <w:rPr>
          <w:rFonts w:ascii="Calibri" w:eastAsia="Calibri" w:hAnsi="Calibri" w:cs="Calibri"/>
          <w:sz w:val="36"/>
          <w:szCs w:val="36"/>
        </w:rPr>
        <w:t>L</w:t>
      </w:r>
      <w:r w:rsidR="00464825">
        <w:rPr>
          <w:rFonts w:ascii="Calibri" w:eastAsia="Calibri" w:hAnsi="Calibri" w:cs="Calibri"/>
          <w:sz w:val="36"/>
          <w:szCs w:val="36"/>
        </w:rPr>
        <w:t>oan</w:t>
      </w:r>
      <w:r>
        <w:rPr>
          <w:rFonts w:ascii="Calibri" w:eastAsia="Calibri" w:hAnsi="Calibri" w:cs="Calibri"/>
          <w:sz w:val="36"/>
          <w:szCs w:val="36"/>
        </w:rPr>
        <w:t xml:space="preserve"> Wars: Ethical Loans vs. Predatory Schemes</w:t>
      </w:r>
    </w:p>
    <w:p w14:paraId="00000002" w14:textId="7BB47946" w:rsidR="00954FFE" w:rsidRDefault="00733C20">
      <w:pPr>
        <w:spacing w:after="200" w:line="240" w:lineRule="auto"/>
        <w:rPr>
          <w:rFonts w:ascii="Calibri" w:eastAsia="Calibri" w:hAnsi="Calibri" w:cs="Calibri"/>
          <w:sz w:val="24"/>
          <w:szCs w:val="24"/>
        </w:rPr>
      </w:pPr>
      <w:r>
        <w:rPr>
          <w:rFonts w:ascii="Calibri" w:eastAsia="Calibri" w:hAnsi="Calibri" w:cs="Calibri"/>
          <w:sz w:val="24"/>
          <w:szCs w:val="24"/>
        </w:rPr>
        <w:t xml:space="preserve">When people need money for big expenses, like buying a car, </w:t>
      </w:r>
      <w:r w:rsidR="00CD4E71">
        <w:rPr>
          <w:rFonts w:ascii="Calibri" w:eastAsia="Calibri" w:hAnsi="Calibri" w:cs="Calibri"/>
          <w:sz w:val="24"/>
          <w:szCs w:val="24"/>
        </w:rPr>
        <w:t xml:space="preserve">going to college, </w:t>
      </w:r>
      <w:r>
        <w:rPr>
          <w:rFonts w:ascii="Calibri" w:eastAsia="Calibri" w:hAnsi="Calibri" w:cs="Calibri"/>
          <w:sz w:val="24"/>
          <w:szCs w:val="24"/>
        </w:rPr>
        <w:t xml:space="preserve">paying for or fixing a home, or starting a business, they often turn to lenders. Lenders loan money expecting to be paid back with interest. When taking out a loan, it's important to look at different lenders, the repayment conditions they require, and how much interest they will charge on the loan amount. Some standard practices are expected, but some lenders don’t follow these standards, putting borrowers in situations where repayment is nearly impossible. </w:t>
      </w:r>
    </w:p>
    <w:p w14:paraId="00000003" w14:textId="77777777" w:rsidR="00954FFE" w:rsidRDefault="00733C20">
      <w:pPr>
        <w:spacing w:line="240" w:lineRule="auto"/>
        <w:rPr>
          <w:rFonts w:ascii="Calibri" w:eastAsia="Calibri" w:hAnsi="Calibri" w:cs="Calibri"/>
          <w:b/>
          <w:sz w:val="24"/>
          <w:szCs w:val="24"/>
        </w:rPr>
      </w:pPr>
      <w:r>
        <w:rPr>
          <w:rFonts w:ascii="Calibri" w:eastAsia="Calibri" w:hAnsi="Calibri" w:cs="Calibri"/>
          <w:b/>
          <w:sz w:val="24"/>
          <w:szCs w:val="24"/>
        </w:rPr>
        <w:t>Standard Loan Practices</w:t>
      </w:r>
    </w:p>
    <w:p w14:paraId="00000004" w14:textId="77777777" w:rsidR="00954FFE" w:rsidRDefault="00733C20">
      <w:pPr>
        <w:spacing w:after="200" w:line="240" w:lineRule="auto"/>
        <w:rPr>
          <w:rFonts w:ascii="Calibri" w:eastAsia="Calibri" w:hAnsi="Calibri" w:cs="Calibri"/>
          <w:sz w:val="24"/>
          <w:szCs w:val="24"/>
        </w:rPr>
      </w:pPr>
      <w:r>
        <w:rPr>
          <w:rFonts w:ascii="Calibri" w:eastAsia="Calibri" w:hAnsi="Calibri" w:cs="Calibri"/>
          <w:sz w:val="24"/>
          <w:szCs w:val="24"/>
        </w:rPr>
        <w:t>Standard loans come from respected financial institutions like banks and credit unions. These lenders follow strict rules to make sure borrowers are treated fairly. Some characteristics of standard loan practices include:</w:t>
      </w:r>
    </w:p>
    <w:p w14:paraId="00000005" w14:textId="77777777" w:rsidR="00954FFE" w:rsidRDefault="00733C20">
      <w:pPr>
        <w:numPr>
          <w:ilvl w:val="0"/>
          <w:numId w:val="2"/>
        </w:numPr>
        <w:spacing w:line="240" w:lineRule="auto"/>
        <w:rPr>
          <w:rFonts w:ascii="Calibri" w:eastAsia="Calibri" w:hAnsi="Calibri" w:cs="Calibri"/>
          <w:sz w:val="24"/>
          <w:szCs w:val="24"/>
        </w:rPr>
      </w:pPr>
      <w:r>
        <w:rPr>
          <w:rFonts w:ascii="Calibri" w:eastAsia="Calibri" w:hAnsi="Calibri" w:cs="Calibri"/>
          <w:i/>
          <w:sz w:val="24"/>
          <w:szCs w:val="24"/>
        </w:rPr>
        <w:t>Clear Terms</w:t>
      </w:r>
      <w:r>
        <w:rPr>
          <w:rFonts w:ascii="Calibri" w:eastAsia="Calibri" w:hAnsi="Calibri" w:cs="Calibri"/>
          <w:sz w:val="24"/>
          <w:szCs w:val="24"/>
        </w:rPr>
        <w:t>: The interest rate, repayment schedule, and fees are clearly outlined in the loan agreement.</w:t>
      </w:r>
    </w:p>
    <w:p w14:paraId="00000006" w14:textId="77777777" w:rsidR="00954FFE" w:rsidRDefault="00733C20">
      <w:pPr>
        <w:numPr>
          <w:ilvl w:val="0"/>
          <w:numId w:val="2"/>
        </w:numPr>
        <w:spacing w:line="240" w:lineRule="auto"/>
        <w:rPr>
          <w:rFonts w:ascii="Calibri" w:eastAsia="Calibri" w:hAnsi="Calibri" w:cs="Calibri"/>
          <w:sz w:val="24"/>
          <w:szCs w:val="24"/>
        </w:rPr>
      </w:pPr>
      <w:r>
        <w:rPr>
          <w:rFonts w:ascii="Calibri" w:eastAsia="Calibri" w:hAnsi="Calibri" w:cs="Calibri"/>
          <w:i/>
          <w:sz w:val="24"/>
          <w:szCs w:val="24"/>
        </w:rPr>
        <w:t>Fair Interest Rates</w:t>
      </w:r>
      <w:r>
        <w:rPr>
          <w:rFonts w:ascii="Calibri" w:eastAsia="Calibri" w:hAnsi="Calibri" w:cs="Calibri"/>
          <w:sz w:val="24"/>
          <w:szCs w:val="24"/>
        </w:rPr>
        <w:t xml:space="preserve">: The rates are based on how creditworthy the borrower is and what type of loan it is. A credit score is used to measure that. It is </w:t>
      </w:r>
      <w:r>
        <w:rPr>
          <w:rFonts w:ascii="Calibri" w:eastAsia="Calibri" w:hAnsi="Calibri" w:cs="Calibri"/>
          <w:color w:val="1F1F1F"/>
          <w:sz w:val="24"/>
          <w:szCs w:val="24"/>
          <w:highlight w:val="white"/>
        </w:rPr>
        <w:t xml:space="preserve">a number rating showing a person's ability to pay back a loan. </w:t>
      </w:r>
      <w:r>
        <w:rPr>
          <w:rFonts w:ascii="Calibri" w:eastAsia="Calibri" w:hAnsi="Calibri" w:cs="Calibri"/>
          <w:sz w:val="24"/>
          <w:szCs w:val="24"/>
        </w:rPr>
        <w:t>High credit scores earn lower interest rates, and lower credit scores earn higher interest rates.</w:t>
      </w:r>
    </w:p>
    <w:p w14:paraId="00000007" w14:textId="52865D08" w:rsidR="00954FFE" w:rsidRDefault="00733C20">
      <w:pPr>
        <w:numPr>
          <w:ilvl w:val="0"/>
          <w:numId w:val="2"/>
        </w:numPr>
        <w:spacing w:after="200" w:line="240" w:lineRule="auto"/>
        <w:rPr>
          <w:rFonts w:ascii="Calibri" w:eastAsia="Calibri" w:hAnsi="Calibri" w:cs="Calibri"/>
          <w:sz w:val="24"/>
          <w:szCs w:val="24"/>
        </w:rPr>
      </w:pPr>
      <w:r>
        <w:rPr>
          <w:rFonts w:ascii="Calibri" w:eastAsia="Calibri" w:hAnsi="Calibri" w:cs="Calibri"/>
          <w:i/>
          <w:sz w:val="24"/>
          <w:szCs w:val="24"/>
        </w:rPr>
        <w:t>Ethical Acceptance Protocols</w:t>
      </w:r>
      <w:r>
        <w:rPr>
          <w:rFonts w:ascii="Calibri" w:eastAsia="Calibri" w:hAnsi="Calibri" w:cs="Calibri"/>
          <w:sz w:val="24"/>
          <w:szCs w:val="24"/>
        </w:rPr>
        <w:t xml:space="preserve">: Lenders collect relevant information to check if a borrower </w:t>
      </w:r>
      <w:r w:rsidR="00741D3F">
        <w:rPr>
          <w:rFonts w:ascii="Calibri" w:eastAsia="Calibri" w:hAnsi="Calibri" w:cs="Calibri"/>
          <w:sz w:val="24"/>
          <w:szCs w:val="24"/>
        </w:rPr>
        <w:t>can</w:t>
      </w:r>
      <w:r>
        <w:rPr>
          <w:rFonts w:ascii="Calibri" w:eastAsia="Calibri" w:hAnsi="Calibri" w:cs="Calibri"/>
          <w:sz w:val="24"/>
          <w:szCs w:val="24"/>
        </w:rPr>
        <w:t xml:space="preserve"> repay the loan. They don’t collect information that could lead to intentional or unintentional discrimination, such as age, race, gender, nationality, or religion. </w:t>
      </w:r>
    </w:p>
    <w:p w14:paraId="00000008" w14:textId="77777777" w:rsidR="00954FFE" w:rsidRDefault="00733C20">
      <w:pPr>
        <w:spacing w:line="240" w:lineRule="auto"/>
        <w:rPr>
          <w:rFonts w:ascii="Calibri" w:eastAsia="Calibri" w:hAnsi="Calibri" w:cs="Calibri"/>
          <w:b/>
          <w:sz w:val="24"/>
          <w:szCs w:val="24"/>
        </w:rPr>
      </w:pPr>
      <w:r>
        <w:rPr>
          <w:rFonts w:ascii="Calibri" w:eastAsia="Calibri" w:hAnsi="Calibri" w:cs="Calibri"/>
          <w:b/>
          <w:sz w:val="24"/>
          <w:szCs w:val="24"/>
        </w:rPr>
        <w:t>Predatory Lending Practices</w:t>
      </w:r>
    </w:p>
    <w:p w14:paraId="00000009" w14:textId="77777777" w:rsidR="00954FFE" w:rsidRDefault="00733C20">
      <w:pPr>
        <w:spacing w:after="200" w:line="240" w:lineRule="auto"/>
        <w:rPr>
          <w:rFonts w:ascii="Calibri" w:eastAsia="Calibri" w:hAnsi="Calibri" w:cs="Calibri"/>
          <w:sz w:val="24"/>
          <w:szCs w:val="24"/>
        </w:rPr>
      </w:pPr>
      <w:r>
        <w:rPr>
          <w:rFonts w:ascii="Calibri" w:eastAsia="Calibri" w:hAnsi="Calibri" w:cs="Calibri"/>
          <w:sz w:val="24"/>
          <w:szCs w:val="24"/>
        </w:rPr>
        <w:t>Predatory lenders, on the other hand, often take advantage of borrowers by offering loans with misleading and unfair terms that can result in financial struggle. Predatory lending practices include:</w:t>
      </w:r>
    </w:p>
    <w:p w14:paraId="0000000A" w14:textId="77777777" w:rsidR="00954FFE" w:rsidRDefault="00733C20">
      <w:pPr>
        <w:numPr>
          <w:ilvl w:val="0"/>
          <w:numId w:val="1"/>
        </w:numPr>
        <w:spacing w:line="240" w:lineRule="auto"/>
        <w:rPr>
          <w:rFonts w:ascii="Calibri" w:eastAsia="Calibri" w:hAnsi="Calibri" w:cs="Calibri"/>
          <w:sz w:val="24"/>
          <w:szCs w:val="24"/>
        </w:rPr>
      </w:pPr>
      <w:r>
        <w:rPr>
          <w:rFonts w:ascii="Calibri" w:eastAsia="Calibri" w:hAnsi="Calibri" w:cs="Calibri"/>
          <w:i/>
          <w:sz w:val="24"/>
          <w:szCs w:val="24"/>
        </w:rPr>
        <w:t>Deceptive Terms</w:t>
      </w:r>
      <w:r>
        <w:rPr>
          <w:rFonts w:ascii="Calibri" w:eastAsia="Calibri" w:hAnsi="Calibri" w:cs="Calibri"/>
          <w:sz w:val="24"/>
          <w:szCs w:val="24"/>
        </w:rPr>
        <w:t>: Borrowers are guaranteed approval without lenders even finding out if the borrower will be able to repay the loan. The loan terms often require that borrowers repay the loan quickly, pay high interest rates, or take on low interest rates at first that snowball rapidly into a higher rate. This can trap borrowers into a cycle of debt.</w:t>
      </w:r>
    </w:p>
    <w:p w14:paraId="0000000B" w14:textId="5003E7F8" w:rsidR="00954FFE" w:rsidRDefault="00733C20">
      <w:pPr>
        <w:numPr>
          <w:ilvl w:val="0"/>
          <w:numId w:val="1"/>
        </w:numPr>
        <w:spacing w:line="240" w:lineRule="auto"/>
        <w:rPr>
          <w:rFonts w:ascii="Calibri" w:eastAsia="Calibri" w:hAnsi="Calibri" w:cs="Calibri"/>
          <w:sz w:val="24"/>
          <w:szCs w:val="24"/>
        </w:rPr>
      </w:pPr>
      <w:r>
        <w:rPr>
          <w:rFonts w:ascii="Calibri" w:eastAsia="Calibri" w:hAnsi="Calibri" w:cs="Calibri"/>
          <w:i/>
          <w:sz w:val="24"/>
          <w:szCs w:val="24"/>
        </w:rPr>
        <w:t>Hidden Fees and Penalties</w:t>
      </w:r>
      <w:r>
        <w:rPr>
          <w:rFonts w:ascii="Calibri" w:eastAsia="Calibri" w:hAnsi="Calibri" w:cs="Calibri"/>
          <w:sz w:val="24"/>
          <w:szCs w:val="24"/>
        </w:rPr>
        <w:t xml:space="preserve">: Predatory lenders often don’t explain </w:t>
      </w:r>
      <w:r w:rsidR="000034D9">
        <w:rPr>
          <w:rFonts w:ascii="Calibri" w:eastAsia="Calibri" w:hAnsi="Calibri" w:cs="Calibri"/>
          <w:sz w:val="24"/>
          <w:szCs w:val="24"/>
        </w:rPr>
        <w:t>all</w:t>
      </w:r>
      <w:r>
        <w:rPr>
          <w:rFonts w:ascii="Calibri" w:eastAsia="Calibri" w:hAnsi="Calibri" w:cs="Calibri"/>
          <w:sz w:val="24"/>
          <w:szCs w:val="24"/>
        </w:rPr>
        <w:t xml:space="preserve"> the costs upfront. They may even inflict a financial penalty on borrowers for paying off a loan early.</w:t>
      </w:r>
    </w:p>
    <w:p w14:paraId="0000000C" w14:textId="77777777" w:rsidR="00954FFE" w:rsidRDefault="00733C20">
      <w:pPr>
        <w:numPr>
          <w:ilvl w:val="0"/>
          <w:numId w:val="1"/>
        </w:numPr>
        <w:spacing w:line="240" w:lineRule="auto"/>
        <w:rPr>
          <w:rFonts w:ascii="Calibri" w:eastAsia="Calibri" w:hAnsi="Calibri" w:cs="Calibri"/>
          <w:sz w:val="24"/>
          <w:szCs w:val="24"/>
        </w:rPr>
      </w:pPr>
      <w:r>
        <w:rPr>
          <w:rFonts w:ascii="Calibri" w:eastAsia="Calibri" w:hAnsi="Calibri" w:cs="Calibri"/>
          <w:i/>
          <w:sz w:val="24"/>
          <w:szCs w:val="24"/>
        </w:rPr>
        <w:t>Aggressive Collection Tactics</w:t>
      </w:r>
      <w:r>
        <w:rPr>
          <w:rFonts w:ascii="Calibri" w:eastAsia="Calibri" w:hAnsi="Calibri" w:cs="Calibri"/>
          <w:sz w:val="24"/>
          <w:szCs w:val="24"/>
        </w:rPr>
        <w:t>: If borrowers fall behind, predatory lenders might use illegal or unethical ways to collect the debt. These can include making threats or harassing phone calls, attempting to get into bank accounts, or threatening to file false lawsuits.</w:t>
      </w:r>
    </w:p>
    <w:p w14:paraId="0000000D" w14:textId="30C25CDC" w:rsidR="00954FFE" w:rsidRDefault="00733C20">
      <w:pPr>
        <w:numPr>
          <w:ilvl w:val="0"/>
          <w:numId w:val="1"/>
        </w:numPr>
        <w:spacing w:after="200" w:line="240" w:lineRule="auto"/>
        <w:rPr>
          <w:rFonts w:ascii="Calibri" w:eastAsia="Calibri" w:hAnsi="Calibri" w:cs="Calibri"/>
          <w:sz w:val="24"/>
          <w:szCs w:val="24"/>
        </w:rPr>
      </w:pPr>
      <w:r>
        <w:rPr>
          <w:rFonts w:ascii="Calibri" w:eastAsia="Calibri" w:hAnsi="Calibri" w:cs="Calibri"/>
          <w:i/>
          <w:sz w:val="24"/>
          <w:szCs w:val="24"/>
        </w:rPr>
        <w:t>Unethical Marketing</w:t>
      </w:r>
      <w:r>
        <w:rPr>
          <w:rFonts w:ascii="Calibri" w:eastAsia="Calibri" w:hAnsi="Calibri" w:cs="Calibri"/>
          <w:sz w:val="24"/>
          <w:szCs w:val="24"/>
        </w:rPr>
        <w:t xml:space="preserve">: Predatory lenders often target young adults, the elderly, and people with low incomes. They may even steer </w:t>
      </w:r>
      <w:r w:rsidR="00912903">
        <w:rPr>
          <w:rFonts w:ascii="Calibri" w:eastAsia="Calibri" w:hAnsi="Calibri" w:cs="Calibri"/>
          <w:sz w:val="24"/>
          <w:szCs w:val="24"/>
        </w:rPr>
        <w:t xml:space="preserve">people </w:t>
      </w:r>
      <w:r>
        <w:rPr>
          <w:rFonts w:ascii="Calibri" w:eastAsia="Calibri" w:hAnsi="Calibri" w:cs="Calibri"/>
          <w:sz w:val="24"/>
          <w:szCs w:val="24"/>
        </w:rPr>
        <w:t>with good credit and income towards loans with worse terms than they are eligible for.</w:t>
      </w:r>
    </w:p>
    <w:p w14:paraId="0000000E" w14:textId="77777777" w:rsidR="00954FFE" w:rsidRDefault="00733C20">
      <w:pPr>
        <w:spacing w:after="200" w:line="240" w:lineRule="auto"/>
        <w:rPr>
          <w:rFonts w:ascii="Calibri" w:eastAsia="Calibri" w:hAnsi="Calibri" w:cs="Calibri"/>
          <w:b/>
          <w:sz w:val="24"/>
          <w:szCs w:val="24"/>
        </w:rPr>
      </w:pPr>
      <w:r>
        <w:rPr>
          <w:rFonts w:ascii="Calibri" w:eastAsia="Calibri" w:hAnsi="Calibri" w:cs="Calibri"/>
          <w:sz w:val="24"/>
          <w:szCs w:val="24"/>
        </w:rPr>
        <w:lastRenderedPageBreak/>
        <w:t>Knowing the difference between these practices can help you make informed decisions when seeking a loan and protect you from financial harm.</w:t>
      </w:r>
    </w:p>
    <w:p w14:paraId="0000000F" w14:textId="77777777" w:rsidR="00954FFE" w:rsidRDefault="00733C20">
      <w:pPr>
        <w:rPr>
          <w:rFonts w:ascii="Calibri" w:eastAsia="Calibri" w:hAnsi="Calibri" w:cs="Calibri"/>
        </w:rPr>
      </w:pPr>
      <w:r>
        <w:rPr>
          <w:rFonts w:ascii="Calibri" w:eastAsia="Calibri" w:hAnsi="Calibri" w:cs="Calibri"/>
          <w:b/>
        </w:rPr>
        <w:t>Sources:</w:t>
      </w:r>
    </w:p>
    <w:p w14:paraId="00000010" w14:textId="77777777" w:rsidR="00954FFE" w:rsidRDefault="00733C20">
      <w:pPr>
        <w:rPr>
          <w:rFonts w:ascii="Calibri" w:eastAsia="Calibri" w:hAnsi="Calibri" w:cs="Calibri"/>
        </w:rPr>
      </w:pPr>
      <w:r>
        <w:rPr>
          <w:rFonts w:ascii="Calibri" w:eastAsia="Calibri" w:hAnsi="Calibri" w:cs="Calibri"/>
        </w:rPr>
        <w:t xml:space="preserve">American Credit Consumer Counseling. (2024). </w:t>
      </w:r>
      <w:r>
        <w:rPr>
          <w:rFonts w:ascii="Calibri" w:eastAsia="Calibri" w:hAnsi="Calibri" w:cs="Calibri"/>
          <w:i/>
        </w:rPr>
        <w:t>Equal credit opportunity.</w:t>
      </w:r>
      <w:r>
        <w:rPr>
          <w:rFonts w:ascii="Calibri" w:eastAsia="Calibri" w:hAnsi="Calibri" w:cs="Calibri"/>
        </w:rPr>
        <w:t xml:space="preserve"> </w:t>
      </w:r>
      <w:hyperlink r:id="rId5">
        <w:r>
          <w:rPr>
            <w:rFonts w:ascii="Calibri" w:eastAsia="Calibri" w:hAnsi="Calibri" w:cs="Calibri"/>
            <w:color w:val="1155CC"/>
            <w:u w:val="single"/>
          </w:rPr>
          <w:t>https://www.consumercredit.com/debt-resources-tools/credit/credit-education/equal-credit-opportunity-a-creditor-may-not/</w:t>
        </w:r>
      </w:hyperlink>
    </w:p>
    <w:p w14:paraId="00000011" w14:textId="77777777" w:rsidR="00954FFE" w:rsidRDefault="00954FFE">
      <w:pPr>
        <w:rPr>
          <w:rFonts w:ascii="Calibri" w:eastAsia="Calibri" w:hAnsi="Calibri" w:cs="Calibri"/>
        </w:rPr>
      </w:pPr>
    </w:p>
    <w:p w14:paraId="00000012" w14:textId="77777777" w:rsidR="00954FFE" w:rsidRPr="00935202" w:rsidRDefault="00733C20">
      <w:pPr>
        <w:rPr>
          <w:rFonts w:ascii="Calibri" w:eastAsia="Calibri" w:hAnsi="Calibri" w:cs="Calibri"/>
          <w:lang w:val="es-ES"/>
        </w:rPr>
      </w:pPr>
      <w:r>
        <w:rPr>
          <w:rFonts w:ascii="Calibri" w:eastAsia="Calibri" w:hAnsi="Calibri" w:cs="Calibri"/>
        </w:rPr>
        <w:t xml:space="preserve">Center for Responsible Living. (2024). </w:t>
      </w:r>
      <w:r>
        <w:rPr>
          <w:rFonts w:ascii="Calibri" w:eastAsia="Calibri" w:hAnsi="Calibri" w:cs="Calibri"/>
          <w:i/>
        </w:rPr>
        <w:t>8 signs of predatory mortgage lending.</w:t>
      </w:r>
      <w:r>
        <w:rPr>
          <w:rFonts w:ascii="Calibri" w:eastAsia="Calibri" w:hAnsi="Calibri" w:cs="Calibri"/>
        </w:rPr>
        <w:t xml:space="preserve"> </w:t>
      </w:r>
      <w:hyperlink r:id="rId6">
        <w:r w:rsidRPr="00935202">
          <w:rPr>
            <w:rFonts w:ascii="Calibri" w:eastAsia="Calibri" w:hAnsi="Calibri" w:cs="Calibri"/>
            <w:color w:val="1155CC"/>
            <w:u w:val="single"/>
            <w:lang w:val="es-ES"/>
          </w:rPr>
          <w:t>https://www.responsiblelending.org/issues/8-signs-predatory-mortgage</w:t>
        </w:r>
      </w:hyperlink>
    </w:p>
    <w:p w14:paraId="00000013" w14:textId="77777777" w:rsidR="00954FFE" w:rsidRPr="00935202" w:rsidRDefault="00954FFE">
      <w:pPr>
        <w:rPr>
          <w:rFonts w:ascii="Calibri" w:eastAsia="Calibri" w:hAnsi="Calibri" w:cs="Calibri"/>
          <w:lang w:val="es-ES"/>
        </w:rPr>
      </w:pPr>
    </w:p>
    <w:p w14:paraId="00000014" w14:textId="77777777" w:rsidR="00954FFE" w:rsidRDefault="00733C20">
      <w:pPr>
        <w:rPr>
          <w:rFonts w:ascii="Calibri" w:eastAsia="Calibri" w:hAnsi="Calibri" w:cs="Calibri"/>
        </w:rPr>
      </w:pPr>
      <w:r w:rsidRPr="00935202">
        <w:rPr>
          <w:rFonts w:ascii="Calibri" w:eastAsia="Calibri" w:hAnsi="Calibri" w:cs="Calibri"/>
          <w:lang w:val="es-ES"/>
        </w:rPr>
        <w:t xml:space="preserve">Jayakumar, Amrita. </w:t>
      </w:r>
      <w:r>
        <w:rPr>
          <w:rFonts w:ascii="Calibri" w:eastAsia="Calibri" w:hAnsi="Calibri" w:cs="Calibri"/>
        </w:rPr>
        <w:t xml:space="preserve">(2024, January 29). </w:t>
      </w:r>
      <w:r w:rsidRPr="008820A8">
        <w:rPr>
          <w:rFonts w:ascii="Calibri" w:eastAsia="Calibri" w:hAnsi="Calibri" w:cs="Calibri"/>
          <w:iCs/>
        </w:rPr>
        <w:t>What is predatory lending?</w:t>
      </w:r>
      <w:r>
        <w:rPr>
          <w:rFonts w:ascii="Calibri" w:eastAsia="Calibri" w:hAnsi="Calibri" w:cs="Calibri"/>
        </w:rPr>
        <w:t xml:space="preserve"> </w:t>
      </w:r>
      <w:r w:rsidRPr="008820A8">
        <w:rPr>
          <w:rFonts w:ascii="Calibri" w:eastAsia="Calibri" w:hAnsi="Calibri" w:cs="Calibri"/>
          <w:i/>
          <w:iCs/>
        </w:rPr>
        <w:t>Nerd Wallet</w:t>
      </w:r>
      <w:r>
        <w:rPr>
          <w:rFonts w:ascii="Calibri" w:eastAsia="Calibri" w:hAnsi="Calibri" w:cs="Calibri"/>
        </w:rPr>
        <w:t xml:space="preserve">. </w:t>
      </w:r>
    </w:p>
    <w:p w14:paraId="00000015" w14:textId="77777777" w:rsidR="00954FFE" w:rsidRDefault="00733C20">
      <w:pPr>
        <w:rPr>
          <w:rFonts w:ascii="Calibri" w:eastAsia="Calibri" w:hAnsi="Calibri" w:cs="Calibri"/>
        </w:rPr>
      </w:pPr>
      <w:hyperlink r:id="rId7">
        <w:r>
          <w:rPr>
            <w:rFonts w:ascii="Calibri" w:eastAsia="Calibri" w:hAnsi="Calibri" w:cs="Calibri"/>
            <w:color w:val="1155CC"/>
            <w:u w:val="single"/>
          </w:rPr>
          <w:t>https://www.nerdwallet.com/article/loans/personal-loans/what-is-predatory-lending</w:t>
        </w:r>
      </w:hyperlink>
    </w:p>
    <w:p w14:paraId="00000016" w14:textId="77777777" w:rsidR="00954FFE" w:rsidRDefault="00954FFE">
      <w:pPr>
        <w:rPr>
          <w:rFonts w:ascii="Calibri" w:eastAsia="Calibri" w:hAnsi="Calibri" w:cs="Calibri"/>
        </w:rPr>
      </w:pPr>
    </w:p>
    <w:p w14:paraId="00000017" w14:textId="70F4095F" w:rsidR="00954FFE" w:rsidRPr="008820A8" w:rsidRDefault="00733C20">
      <w:pPr>
        <w:rPr>
          <w:rFonts w:ascii="Calibri" w:eastAsia="Calibri" w:hAnsi="Calibri" w:cs="Calibri"/>
        </w:rPr>
      </w:pPr>
      <w:r>
        <w:rPr>
          <w:rFonts w:ascii="Calibri" w:eastAsia="Calibri" w:hAnsi="Calibri" w:cs="Calibri"/>
        </w:rPr>
        <w:t xml:space="preserve">Rivera, Heidi. (2024, October 03). How to compare personal loans and choose the best option for you. </w:t>
      </w:r>
      <w:r w:rsidRPr="008820A8">
        <w:rPr>
          <w:rFonts w:ascii="Calibri" w:eastAsia="Calibri" w:hAnsi="Calibri" w:cs="Calibri"/>
          <w:i/>
          <w:iCs/>
        </w:rPr>
        <w:t>Bankrate</w:t>
      </w:r>
      <w:r w:rsidR="008820A8">
        <w:rPr>
          <w:rFonts w:ascii="Calibri" w:eastAsia="Calibri" w:hAnsi="Calibri" w:cs="Calibri"/>
        </w:rPr>
        <w:t>.</w:t>
      </w:r>
    </w:p>
    <w:p w14:paraId="00000018" w14:textId="77777777" w:rsidR="00954FFE" w:rsidRDefault="00733C20">
      <w:hyperlink r:id="rId8" w:anchor="compare">
        <w:r>
          <w:rPr>
            <w:rFonts w:ascii="Calibri" w:eastAsia="Calibri" w:hAnsi="Calibri" w:cs="Calibri"/>
            <w:color w:val="1155CC"/>
            <w:u w:val="single"/>
          </w:rPr>
          <w:t>https://www.bankrate.com/loans/personal-loans/how-to-choose-the-best-personal-loan-lender/#compare</w:t>
        </w:r>
      </w:hyperlink>
    </w:p>
    <w:sectPr w:rsidR="00954F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5610B"/>
    <w:multiLevelType w:val="multilevel"/>
    <w:tmpl w:val="701AF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456125"/>
    <w:multiLevelType w:val="multilevel"/>
    <w:tmpl w:val="4BB85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439377">
    <w:abstractNumId w:val="0"/>
  </w:num>
  <w:num w:numId="2" w16cid:durableId="326910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FE"/>
    <w:rsid w:val="000034D9"/>
    <w:rsid w:val="003445DA"/>
    <w:rsid w:val="00464825"/>
    <w:rsid w:val="005B5A68"/>
    <w:rsid w:val="006037BC"/>
    <w:rsid w:val="00733C20"/>
    <w:rsid w:val="00741D3F"/>
    <w:rsid w:val="00747091"/>
    <w:rsid w:val="008820A8"/>
    <w:rsid w:val="008E016F"/>
    <w:rsid w:val="00912903"/>
    <w:rsid w:val="00935202"/>
    <w:rsid w:val="00954FFE"/>
    <w:rsid w:val="00BB7881"/>
    <w:rsid w:val="00C678AF"/>
    <w:rsid w:val="00C87EE5"/>
    <w:rsid w:val="00CD4E71"/>
    <w:rsid w:val="00DA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ED946"/>
  <w15:docId w15:val="{0CEF4D8E-781F-4D92-8653-5B1EFB49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ankrate.com/loans/personal-loans/how-to-choose-the-best-personal-loan-lender/" TargetMode="External"/><Relationship Id="rId3" Type="http://schemas.openxmlformats.org/officeDocument/2006/relationships/settings" Target="settings.xml"/><Relationship Id="rId7" Type="http://schemas.openxmlformats.org/officeDocument/2006/relationships/hyperlink" Target="https://www.nerdwallet.com/article/loans/personal-loans/what-is-predatory-le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ponsiblelending.org/issues/8-signs-predatory-mortgage" TargetMode="External"/><Relationship Id="rId5" Type="http://schemas.openxmlformats.org/officeDocument/2006/relationships/hyperlink" Target="https://www.consumercredit.com/debt-resources-tools/credit/credit-education/equal-credit-opportunity-a-creditor-may-no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3550</Characters>
  <Application>Microsoft Office Word</Application>
  <DocSecurity>0</DocSecurity>
  <Lines>63</Lines>
  <Paragraphs>27</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Bracken, Pam</cp:lastModifiedBy>
  <cp:revision>2</cp:revision>
  <dcterms:created xsi:type="dcterms:W3CDTF">2024-12-02T22:27:00Z</dcterms:created>
  <dcterms:modified xsi:type="dcterms:W3CDTF">2024-12-02T22:27:00Z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4b715c0fa61409b221b35a4b3b638a858005ed1794e4a86ac71c89f1f0d041b5</vt:lpwstr>
  </property>
</Properties>
</file>