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5B6908" w14:textId="77777777" w:rsidR="00701169" w:rsidRDefault="002733C4">
      <w:pPr>
        <w:pStyle w:val="Title"/>
      </w:pPr>
      <w:r>
        <w:t>Pet Rocks</w:t>
      </w:r>
    </w:p>
    <w:sdt>
      <w:sdtPr>
        <w:tag w:val="goog_rdk_0"/>
        <w:id w:val="-502285393"/>
        <w:lock w:val="contentLocked"/>
      </w:sdtPr>
      <w:sdtEndPr/>
      <w:sdtContent>
        <w:tbl>
          <w:tblPr>
            <w:tblStyle w:val="a0"/>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048E0C2D"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D9047D" w14:textId="77777777" w:rsidR="00701169" w:rsidRDefault="002733C4">
                <w:pPr>
                  <w:widowControl w:val="0"/>
                  <w:pBdr>
                    <w:top w:val="nil"/>
                    <w:left w:val="nil"/>
                    <w:bottom w:val="nil"/>
                    <w:right w:val="nil"/>
                    <w:between w:val="nil"/>
                  </w:pBdr>
                  <w:spacing w:after="0" w:line="240" w:lineRule="auto"/>
                  <w:jc w:val="center"/>
                </w:pPr>
                <w:r>
                  <w:rPr>
                    <w:noProof/>
                  </w:rPr>
                  <w:drawing>
                    <wp:inline distT="0" distB="0" distL="114300" distR="114300" wp14:anchorId="0272F054" wp14:editId="0E7A756D">
                      <wp:extent cx="5753735" cy="4319270"/>
                      <wp:effectExtent l="0" t="0" r="0" b="0"/>
                      <wp:docPr id="4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5753735" cy="4319270"/>
                              </a:xfrm>
                              <a:prstGeom prst="rect">
                                <a:avLst/>
                              </a:prstGeom>
                              <a:ln/>
                            </pic:spPr>
                          </pic:pic>
                        </a:graphicData>
                      </a:graphic>
                    </wp:inline>
                  </w:drawing>
                </w:r>
              </w:p>
            </w:tc>
          </w:tr>
          <w:tr w:rsidR="00701169" w14:paraId="39A831DC"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75C8E1" w14:textId="77777777" w:rsidR="00701169" w:rsidRDefault="002733C4">
                <w:pPr>
                  <w:jc w:val="center"/>
                </w:pPr>
                <w:r>
                  <w:rPr>
                    <w:b/>
                    <w:color w:val="910D28"/>
                  </w:rPr>
                  <w:t>Pet rocks</w:t>
                </w:r>
                <w:r>
                  <w:t>, popular in the 1970s, were smooth stones that were given human features, especially googly eyes. People collected a variety of pet rocks with different features.</w:t>
                </w:r>
              </w:p>
            </w:tc>
          </w:tr>
        </w:tbl>
      </w:sdtContent>
    </w:sdt>
    <w:p w14:paraId="048DA1C3" w14:textId="77777777" w:rsidR="00701169" w:rsidRDefault="00701169">
      <w:pPr>
        <w:pStyle w:val="Title"/>
      </w:pPr>
    </w:p>
    <w:p w14:paraId="48836B57" w14:textId="77777777" w:rsidR="00701169" w:rsidRDefault="002733C4">
      <w:pPr>
        <w:pStyle w:val="Title"/>
      </w:pPr>
      <w:r>
        <w:lastRenderedPageBreak/>
        <w:t>Sideburns</w:t>
      </w:r>
    </w:p>
    <w:sdt>
      <w:sdtPr>
        <w:tag w:val="goog_rdk_1"/>
        <w:id w:val="-1693054657"/>
        <w:lock w:val="contentLocked"/>
      </w:sdtPr>
      <w:sdtEndPr/>
      <w:sdtContent>
        <w:tbl>
          <w:tblPr>
            <w:tblStyle w:val="a1"/>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139F3586"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B9B69A" w14:textId="77777777" w:rsidR="00701169" w:rsidRDefault="002733C4">
                <w:pPr>
                  <w:spacing w:after="0" w:line="240" w:lineRule="auto"/>
                  <w:jc w:val="center"/>
                  <w:rPr>
                    <w:b/>
                    <w:smallCaps/>
                    <w:sz w:val="32"/>
                    <w:szCs w:val="32"/>
                  </w:rPr>
                </w:pPr>
                <w:r>
                  <w:rPr>
                    <w:rFonts w:ascii="Times New Roman" w:eastAsia="Times New Roman" w:hAnsi="Times New Roman" w:cs="Times New Roman"/>
                    <w:b/>
                    <w:noProof/>
                    <w:sz w:val="60"/>
                    <w:szCs w:val="60"/>
                  </w:rPr>
                  <w:drawing>
                    <wp:inline distT="19050" distB="19050" distL="19050" distR="19050" wp14:anchorId="0AF77ED7" wp14:editId="53C9B6FA">
                      <wp:extent cx="3130491" cy="3942985"/>
                      <wp:effectExtent l="0" t="0" r="0" b="0"/>
                      <wp:docPr id="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130491" cy="3942985"/>
                              </a:xfrm>
                              <a:prstGeom prst="rect">
                                <a:avLst/>
                              </a:prstGeom>
                              <a:ln/>
                            </pic:spPr>
                          </pic:pic>
                        </a:graphicData>
                      </a:graphic>
                    </wp:inline>
                  </w:drawing>
                </w:r>
              </w:p>
            </w:tc>
          </w:tr>
          <w:tr w:rsidR="00701169" w14:paraId="509397CA"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D507A8" w14:textId="77777777" w:rsidR="00701169" w:rsidRDefault="002733C4">
                <w:pPr>
                  <w:jc w:val="center"/>
                  <w:rPr>
                    <w:b/>
                    <w:smallCaps/>
                    <w:sz w:val="32"/>
                    <w:szCs w:val="32"/>
                  </w:rPr>
                </w:pPr>
                <w:r>
                  <w:rPr>
                    <w:b/>
                    <w:color w:val="910D28"/>
                  </w:rPr>
                  <w:t xml:space="preserve">Sideburns </w:t>
                </w:r>
                <w:r>
                  <w:t>were popularized (though not created) by Union General Ambrose Burnside during the Civil War (1860-1865). This style of men’s hair remained a trend throughout the 1800s, particularly with military men. The initial term for the style, “burnsides,” eventually became “sideburns.”</w:t>
                </w:r>
              </w:p>
            </w:tc>
          </w:tr>
        </w:tbl>
      </w:sdtContent>
    </w:sdt>
    <w:p w14:paraId="4932FF77" w14:textId="77777777" w:rsidR="00701169" w:rsidRDefault="002733C4">
      <w:pPr>
        <w:pStyle w:val="Title"/>
      </w:pPr>
      <w:r>
        <w:br w:type="page"/>
      </w:r>
    </w:p>
    <w:p w14:paraId="447F6553" w14:textId="77777777" w:rsidR="00701169" w:rsidRDefault="002733C4">
      <w:pPr>
        <w:pStyle w:val="Title"/>
      </w:pPr>
      <w:r>
        <w:lastRenderedPageBreak/>
        <w:t>Goldfish Swallowing</w:t>
      </w:r>
    </w:p>
    <w:sdt>
      <w:sdtPr>
        <w:tag w:val="goog_rdk_2"/>
        <w:id w:val="-218750200"/>
        <w:lock w:val="contentLocked"/>
      </w:sdtPr>
      <w:sdtEndPr/>
      <w:sdtContent>
        <w:tbl>
          <w:tblPr>
            <w:tblStyle w:val="a2"/>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678194E8"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5F0CF9" w14:textId="77777777" w:rsidR="00701169" w:rsidRDefault="002733C4">
                <w:pPr>
                  <w:spacing w:after="0" w:line="240" w:lineRule="auto"/>
                  <w:jc w:val="center"/>
                  <w:rPr>
                    <w:b/>
                    <w:smallCaps/>
                    <w:sz w:val="32"/>
                    <w:szCs w:val="32"/>
                  </w:rPr>
                </w:pPr>
                <w:r>
                  <w:rPr>
                    <w:noProof/>
                  </w:rPr>
                  <w:drawing>
                    <wp:inline distT="19050" distB="19050" distL="19050" distR="19050" wp14:anchorId="7C7D697C" wp14:editId="7244C3FD">
                      <wp:extent cx="4809109" cy="4149574"/>
                      <wp:effectExtent l="0" t="0" r="0" b="0"/>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809109" cy="4149574"/>
                              </a:xfrm>
                              <a:prstGeom prst="rect">
                                <a:avLst/>
                              </a:prstGeom>
                              <a:ln/>
                            </pic:spPr>
                          </pic:pic>
                        </a:graphicData>
                      </a:graphic>
                    </wp:inline>
                  </w:drawing>
                </w:r>
              </w:p>
            </w:tc>
          </w:tr>
          <w:tr w:rsidR="00701169" w14:paraId="6903C339"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3A6A0F" w14:textId="77777777" w:rsidR="00701169" w:rsidRDefault="002733C4">
                <w:pPr>
                  <w:jc w:val="center"/>
                  <w:rPr>
                    <w:b/>
                    <w:smallCaps/>
                    <w:sz w:val="32"/>
                    <w:szCs w:val="32"/>
                  </w:rPr>
                </w:pPr>
                <w:r>
                  <w:rPr>
                    <w:b/>
                    <w:color w:val="910D28"/>
                  </w:rPr>
                  <w:t>Goldfish swallowing</w:t>
                </w:r>
                <w:r>
                  <w:t xml:space="preserve"> began as a dare, when in 1939 a Harvard University freshman was dared to swallow a live goldfish. The trend grew so popular across other college campuses that by the end of April the same year, the record for most live goldfish swallowed stood at 101. </w:t>
                </w:r>
              </w:p>
            </w:tc>
          </w:tr>
        </w:tbl>
      </w:sdtContent>
    </w:sdt>
    <w:p w14:paraId="506552A0" w14:textId="77777777" w:rsidR="00701169" w:rsidRDefault="002733C4">
      <w:pPr>
        <w:pStyle w:val="Title"/>
      </w:pPr>
      <w:r>
        <w:br w:type="page"/>
      </w:r>
    </w:p>
    <w:p w14:paraId="5A1F93B3" w14:textId="77777777" w:rsidR="00701169" w:rsidRDefault="002733C4">
      <w:pPr>
        <w:pStyle w:val="Title"/>
      </w:pPr>
      <w:r>
        <w:lastRenderedPageBreak/>
        <w:t>Beanie Babies</w:t>
      </w:r>
    </w:p>
    <w:sdt>
      <w:sdtPr>
        <w:tag w:val="goog_rdk_3"/>
        <w:id w:val="1266815192"/>
        <w:lock w:val="contentLocked"/>
      </w:sdtPr>
      <w:sdtEndPr/>
      <w:sdtContent>
        <w:tbl>
          <w:tblPr>
            <w:tblStyle w:val="a3"/>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1AE143CA"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721020" w14:textId="77777777" w:rsidR="00701169" w:rsidRDefault="002733C4">
                <w:pPr>
                  <w:spacing w:after="0" w:line="240" w:lineRule="auto"/>
                  <w:jc w:val="center"/>
                  <w:rPr>
                    <w:b/>
                    <w:smallCaps/>
                    <w:sz w:val="32"/>
                    <w:szCs w:val="32"/>
                  </w:rPr>
                </w:pPr>
                <w:r>
                  <w:rPr>
                    <w:noProof/>
                  </w:rPr>
                  <w:drawing>
                    <wp:inline distT="19050" distB="19050" distL="19050" distR="19050" wp14:anchorId="531FAA2F" wp14:editId="00D0AEDC">
                      <wp:extent cx="6562725" cy="3967163"/>
                      <wp:effectExtent l="0" t="0" r="0" 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6562725" cy="3967163"/>
                              </a:xfrm>
                              <a:prstGeom prst="rect">
                                <a:avLst/>
                              </a:prstGeom>
                              <a:ln/>
                            </pic:spPr>
                          </pic:pic>
                        </a:graphicData>
                      </a:graphic>
                    </wp:inline>
                  </w:drawing>
                </w:r>
              </w:p>
            </w:tc>
          </w:tr>
          <w:tr w:rsidR="00701169" w14:paraId="42FF64CC"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F25DA5" w14:textId="77777777" w:rsidR="00701169" w:rsidRDefault="002733C4">
                <w:pPr>
                  <w:jc w:val="center"/>
                  <w:rPr>
                    <w:b/>
                    <w:smallCaps/>
                    <w:sz w:val="32"/>
                    <w:szCs w:val="32"/>
                  </w:rPr>
                </w:pPr>
                <w:r>
                  <w:rPr>
                    <w:b/>
                    <w:color w:val="910D28"/>
                  </w:rPr>
                  <w:t>Beanie Babies</w:t>
                </w:r>
                <w:r>
                  <w:t xml:space="preserve"> were small stuffed animals. In the late 1990s, creator Ty Warner, stopped production of many Beanie Babies to create scarcity. This sparked a collecting craze. People believed they could get rich by collecting rare Beanie Babies, increasing their value further in the ensuing frenzy. </w:t>
                </w:r>
              </w:p>
            </w:tc>
          </w:tr>
        </w:tbl>
      </w:sdtContent>
    </w:sdt>
    <w:p w14:paraId="5ACAC87D" w14:textId="77777777" w:rsidR="00701169" w:rsidRDefault="002733C4">
      <w:pPr>
        <w:pStyle w:val="Title"/>
      </w:pPr>
      <w:r>
        <w:br w:type="page"/>
      </w:r>
    </w:p>
    <w:p w14:paraId="307A5035" w14:textId="77777777" w:rsidR="00701169" w:rsidRDefault="002733C4">
      <w:pPr>
        <w:pStyle w:val="Title"/>
      </w:pPr>
      <w:r>
        <w:lastRenderedPageBreak/>
        <w:t>The Ice Bucket Challenge</w:t>
      </w:r>
    </w:p>
    <w:sdt>
      <w:sdtPr>
        <w:tag w:val="goog_rdk_4"/>
        <w:id w:val="1738128119"/>
        <w:lock w:val="contentLocked"/>
      </w:sdtPr>
      <w:sdtEndPr/>
      <w:sdtContent>
        <w:tbl>
          <w:tblPr>
            <w:tblStyle w:val="a4"/>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135D8A77" w14:textId="77777777">
            <w:trPr>
              <w:trHeight w:val="6855"/>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63D133" w14:textId="77777777" w:rsidR="00701169" w:rsidRDefault="002733C4">
                <w:pPr>
                  <w:spacing w:after="0" w:line="240" w:lineRule="auto"/>
                  <w:jc w:val="center"/>
                  <w:rPr>
                    <w:b/>
                    <w:smallCaps/>
                    <w:sz w:val="32"/>
                    <w:szCs w:val="32"/>
                  </w:rPr>
                </w:pPr>
                <w:r>
                  <w:rPr>
                    <w:noProof/>
                  </w:rPr>
                  <w:drawing>
                    <wp:inline distT="19050" distB="19050" distL="19050" distR="19050" wp14:anchorId="60D0E2F8" wp14:editId="48A03503">
                      <wp:extent cx="6261199" cy="4167188"/>
                      <wp:effectExtent l="0" t="0" r="0" b="0"/>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261199" cy="4167188"/>
                              </a:xfrm>
                              <a:prstGeom prst="rect">
                                <a:avLst/>
                              </a:prstGeom>
                              <a:ln/>
                            </pic:spPr>
                          </pic:pic>
                        </a:graphicData>
                      </a:graphic>
                    </wp:inline>
                  </w:drawing>
                </w:r>
              </w:p>
            </w:tc>
          </w:tr>
          <w:tr w:rsidR="00701169" w14:paraId="37B9E84E"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95B127" w14:textId="77777777" w:rsidR="00701169" w:rsidRDefault="002733C4">
                <w:pPr>
                  <w:jc w:val="center"/>
                  <w:rPr>
                    <w:b/>
                    <w:smallCaps/>
                    <w:sz w:val="32"/>
                    <w:szCs w:val="32"/>
                  </w:rPr>
                </w:pPr>
                <w:r>
                  <w:rPr>
                    <w:b/>
                    <w:color w:val="910D28"/>
                  </w:rPr>
                  <w:t>The</w:t>
                </w:r>
                <w:r>
                  <w:t xml:space="preserve"> </w:t>
                </w:r>
                <w:r>
                  <w:rPr>
                    <w:b/>
                    <w:color w:val="910D28"/>
                  </w:rPr>
                  <w:t>Ice Bucket Challenge</w:t>
                </w:r>
                <w:r>
                  <w:t xml:space="preserve"> began in 2014 as a fundraising campaign to raise awareness for ALS, a fatal ailment also known as Lou Gehrig’s Disease. The challenge encouraged a given participant to film themselves dumping a bucket of ice water on their head </w:t>
                </w:r>
                <w:r>
                  <w:lastRenderedPageBreak/>
                  <w:t>before challenging friends on social media to do the same. Those nominated had 24 hours to either film themselves taking the challenge, or to make a charitable donation to the ALS Association or a similar organization.</w:t>
                </w:r>
              </w:p>
            </w:tc>
          </w:tr>
        </w:tbl>
      </w:sdtContent>
    </w:sdt>
    <w:p w14:paraId="5BE3AE2E" w14:textId="77777777" w:rsidR="002733C4" w:rsidRDefault="002733C4">
      <w:pPr>
        <w:pStyle w:val="Title"/>
      </w:pPr>
    </w:p>
    <w:p w14:paraId="6EB01769" w14:textId="77777777" w:rsidR="002733C4" w:rsidRDefault="002733C4" w:rsidP="002733C4">
      <w:pPr>
        <w:pStyle w:val="BodyText"/>
        <w:rPr>
          <w:rFonts w:asciiTheme="majorHAnsi" w:eastAsiaTheme="majorEastAsia" w:hAnsiTheme="majorHAnsi" w:cstheme="majorBidi"/>
          <w:kern w:val="28"/>
          <w:sz w:val="32"/>
          <w:szCs w:val="56"/>
        </w:rPr>
      </w:pPr>
      <w:r>
        <w:br w:type="page"/>
      </w:r>
    </w:p>
    <w:p w14:paraId="7211C895" w14:textId="489DF440" w:rsidR="00701169" w:rsidRDefault="002733C4">
      <w:pPr>
        <w:pStyle w:val="Title"/>
      </w:pPr>
      <w:r>
        <w:lastRenderedPageBreak/>
        <w:t>S</w:t>
      </w:r>
      <w:r>
        <w:t>agging</w:t>
      </w:r>
    </w:p>
    <w:sdt>
      <w:sdtPr>
        <w:tag w:val="goog_rdk_5"/>
        <w:id w:val="-175660846"/>
        <w:lock w:val="contentLocked"/>
      </w:sdtPr>
      <w:sdtEndPr/>
      <w:sdtContent>
        <w:tbl>
          <w:tblPr>
            <w:tblStyle w:val="a5"/>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1B5BD95A"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48EA93" w14:textId="77777777" w:rsidR="00701169" w:rsidRDefault="002733C4">
                <w:pPr>
                  <w:spacing w:after="0" w:line="240" w:lineRule="auto"/>
                  <w:jc w:val="center"/>
                  <w:rPr>
                    <w:b/>
                    <w:smallCaps/>
                    <w:sz w:val="32"/>
                    <w:szCs w:val="32"/>
                  </w:rPr>
                </w:pPr>
                <w:r>
                  <w:rPr>
                    <w:noProof/>
                  </w:rPr>
                  <w:drawing>
                    <wp:inline distT="0" distB="0" distL="0" distR="0" wp14:anchorId="451E8F21" wp14:editId="4065B310">
                      <wp:extent cx="3277143" cy="4416469"/>
                      <wp:effectExtent l="0" t="0" r="0" b="0"/>
                      <wp:docPr id="33" name="image2.jpg" descr="Baggy Thug"/>
                      <wp:cNvGraphicFramePr/>
                      <a:graphic xmlns:a="http://schemas.openxmlformats.org/drawingml/2006/main">
                        <a:graphicData uri="http://schemas.openxmlformats.org/drawingml/2006/picture">
                          <pic:pic xmlns:pic="http://schemas.openxmlformats.org/drawingml/2006/picture">
                            <pic:nvPicPr>
                              <pic:cNvPr id="0" name="image2.jpg" descr="Baggy Thug"/>
                              <pic:cNvPicPr preferRelativeResize="0"/>
                            </pic:nvPicPr>
                            <pic:blipFill>
                              <a:blip r:embed="rId12"/>
                              <a:srcRect/>
                              <a:stretch>
                                <a:fillRect/>
                              </a:stretch>
                            </pic:blipFill>
                            <pic:spPr>
                              <a:xfrm>
                                <a:off x="0" y="0"/>
                                <a:ext cx="3277143" cy="4416469"/>
                              </a:xfrm>
                              <a:prstGeom prst="rect">
                                <a:avLst/>
                              </a:prstGeom>
                              <a:ln/>
                            </pic:spPr>
                          </pic:pic>
                        </a:graphicData>
                      </a:graphic>
                    </wp:inline>
                  </w:drawing>
                </w:r>
              </w:p>
            </w:tc>
          </w:tr>
          <w:tr w:rsidR="00701169" w14:paraId="0CB224FD"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AE2445" w14:textId="77777777" w:rsidR="00701169" w:rsidRDefault="002733C4">
                <w:pPr>
                  <w:jc w:val="center"/>
                  <w:rPr>
                    <w:b/>
                    <w:smallCaps/>
                    <w:sz w:val="32"/>
                    <w:szCs w:val="32"/>
                  </w:rPr>
                </w:pPr>
                <w:r>
                  <w:rPr>
                    <w:b/>
                    <w:color w:val="910D28"/>
                  </w:rPr>
                  <w:t xml:space="preserve">Sagging </w:t>
                </w:r>
                <w:r>
                  <w:t xml:space="preserve">was a fashion trend popular among young men in the 1990s and 2000s. The trend involved wearing the top of one’s pants significantly below the waist, sometimes to the point of revealing underwear. It became so popular that local governments often banned the wearing of this fashion in public places and schools. </w:t>
                </w:r>
              </w:p>
            </w:tc>
          </w:tr>
        </w:tbl>
      </w:sdtContent>
    </w:sdt>
    <w:p w14:paraId="2941C10C" w14:textId="77777777" w:rsidR="00701169" w:rsidRDefault="002733C4">
      <w:pPr>
        <w:pStyle w:val="Title"/>
      </w:pPr>
      <w:r>
        <w:lastRenderedPageBreak/>
        <w:t>Furbies</w:t>
      </w:r>
    </w:p>
    <w:sdt>
      <w:sdtPr>
        <w:tag w:val="goog_rdk_6"/>
        <w:id w:val="-284200365"/>
        <w:lock w:val="contentLocked"/>
      </w:sdtPr>
      <w:sdtEndPr/>
      <w:sdtContent>
        <w:tbl>
          <w:tblPr>
            <w:tblStyle w:val="a6"/>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09B85DC2"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97B99B" w14:textId="77777777" w:rsidR="00701169" w:rsidRDefault="002733C4">
                <w:pPr>
                  <w:spacing w:after="0" w:line="240" w:lineRule="auto"/>
                  <w:jc w:val="center"/>
                  <w:rPr>
                    <w:b/>
                    <w:smallCaps/>
                    <w:sz w:val="32"/>
                    <w:szCs w:val="32"/>
                  </w:rPr>
                </w:pPr>
                <w:r>
                  <w:rPr>
                    <w:noProof/>
                  </w:rPr>
                  <w:drawing>
                    <wp:inline distT="0" distB="0" distL="0" distR="0" wp14:anchorId="189350FF" wp14:editId="6696F47E">
                      <wp:extent cx="5655435" cy="3770290"/>
                      <wp:effectExtent l="0" t="0" r="0" b="0"/>
                      <wp:docPr id="38" name="image1.jpg" descr="furbies"/>
                      <wp:cNvGraphicFramePr/>
                      <a:graphic xmlns:a="http://schemas.openxmlformats.org/drawingml/2006/main">
                        <a:graphicData uri="http://schemas.openxmlformats.org/drawingml/2006/picture">
                          <pic:pic xmlns:pic="http://schemas.openxmlformats.org/drawingml/2006/picture">
                            <pic:nvPicPr>
                              <pic:cNvPr id="0" name="image1.jpg" descr="furbies"/>
                              <pic:cNvPicPr preferRelativeResize="0"/>
                            </pic:nvPicPr>
                            <pic:blipFill>
                              <a:blip r:embed="rId13"/>
                              <a:srcRect/>
                              <a:stretch>
                                <a:fillRect/>
                              </a:stretch>
                            </pic:blipFill>
                            <pic:spPr>
                              <a:xfrm>
                                <a:off x="0" y="0"/>
                                <a:ext cx="5655435" cy="3770290"/>
                              </a:xfrm>
                              <a:prstGeom prst="rect">
                                <a:avLst/>
                              </a:prstGeom>
                              <a:ln/>
                            </pic:spPr>
                          </pic:pic>
                        </a:graphicData>
                      </a:graphic>
                    </wp:inline>
                  </w:drawing>
                </w:r>
              </w:p>
            </w:tc>
          </w:tr>
          <w:tr w:rsidR="00701169" w14:paraId="4C84C9A4" w14:textId="77777777">
            <w:trPr>
              <w:jc w:val="center"/>
            </w:trPr>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F184EB" w14:textId="77777777" w:rsidR="00701169" w:rsidRDefault="002733C4">
                <w:pPr>
                  <w:jc w:val="center"/>
                  <w:rPr>
                    <w:b/>
                    <w:smallCaps/>
                    <w:sz w:val="32"/>
                    <w:szCs w:val="32"/>
                  </w:rPr>
                </w:pPr>
                <w:r>
                  <w:rPr>
                    <w:b/>
                    <w:color w:val="910D28"/>
                  </w:rPr>
                  <w:t>Furbies</w:t>
                </w:r>
                <w:r>
                  <w:t xml:space="preserve"> were a small robotic toy able to interact with its owner by fluttering its ears and blinking its eyes. Furbies spoke “Furbish” at first, but gradually learned to speak English. These wildly popular toys sold 27 million units in one year after being introduced during the 1998 holiday season.   </w:t>
                </w:r>
              </w:p>
            </w:tc>
          </w:tr>
        </w:tbl>
      </w:sdtContent>
    </w:sdt>
    <w:p w14:paraId="1D38811B" w14:textId="77777777" w:rsidR="00701169" w:rsidRDefault="002733C4">
      <w:pPr>
        <w:pStyle w:val="Title"/>
      </w:pPr>
      <w:r>
        <w:br w:type="page"/>
      </w:r>
    </w:p>
    <w:p w14:paraId="1BBDB6A9" w14:textId="77777777" w:rsidR="00701169" w:rsidRDefault="002733C4">
      <w:pPr>
        <w:pStyle w:val="Title"/>
      </w:pPr>
      <w:r>
        <w:lastRenderedPageBreak/>
        <w:t>Pogs</w:t>
      </w:r>
    </w:p>
    <w:sdt>
      <w:sdtPr>
        <w:tag w:val="goog_rdk_7"/>
        <w:id w:val="818145125"/>
        <w:lock w:val="contentLocked"/>
      </w:sdtPr>
      <w:sdtEndPr/>
      <w:sdtContent>
        <w:tbl>
          <w:tblPr>
            <w:tblStyle w:val="a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701169" w14:paraId="425EC0B4" w14:textId="77777777">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1540AB" w14:textId="77777777" w:rsidR="00701169" w:rsidRDefault="002733C4">
                <w:pPr>
                  <w:spacing w:after="0" w:line="240" w:lineRule="auto"/>
                  <w:jc w:val="center"/>
                </w:pPr>
                <w:r>
                  <w:rPr>
                    <w:b/>
                    <w:noProof/>
                    <w:sz w:val="52"/>
                    <w:szCs w:val="52"/>
                  </w:rPr>
                  <w:drawing>
                    <wp:inline distT="0" distB="0" distL="0" distR="0" wp14:anchorId="482E65E8" wp14:editId="370850D8">
                      <wp:extent cx="5823567" cy="3876313"/>
                      <wp:effectExtent l="0" t="0" r="0" b="0"/>
                      <wp:docPr id="35" name="image5.jpg" descr="A picture containing object, many,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object, many, food&#10;&#10;Description automatically generated"/>
                              <pic:cNvPicPr preferRelativeResize="0"/>
                            </pic:nvPicPr>
                            <pic:blipFill>
                              <a:blip r:embed="rId14"/>
                              <a:srcRect/>
                              <a:stretch>
                                <a:fillRect/>
                              </a:stretch>
                            </pic:blipFill>
                            <pic:spPr>
                              <a:xfrm>
                                <a:off x="0" y="0"/>
                                <a:ext cx="5823567" cy="3876313"/>
                              </a:xfrm>
                              <a:prstGeom prst="rect">
                                <a:avLst/>
                              </a:prstGeom>
                              <a:ln/>
                            </pic:spPr>
                          </pic:pic>
                        </a:graphicData>
                      </a:graphic>
                    </wp:inline>
                  </w:drawing>
                </w:r>
              </w:p>
            </w:tc>
          </w:tr>
          <w:tr w:rsidR="00701169" w14:paraId="32CA672F" w14:textId="77777777">
            <w:tc>
              <w:tcPr>
                <w:tcW w:w="12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139866" w14:textId="77777777" w:rsidR="00701169" w:rsidRDefault="002733C4">
                <w:pPr>
                  <w:jc w:val="center"/>
                </w:pPr>
                <w:bookmarkStart w:id="0" w:name="_heading=h.gjdgxs" w:colFirst="0" w:colLast="0"/>
                <w:bookmarkEnd w:id="0"/>
                <w:r>
                  <w:rPr>
                    <w:b/>
                    <w:color w:val="910D28"/>
                  </w:rPr>
                  <w:t>Pogs</w:t>
                </w:r>
                <w:r>
                  <w:t xml:space="preserve"> were cardboard discs with designs on one side. They were used in a popular game (also called Pogs) in the mid-1990s. The game involved players flipping their opponents’ pogs. Successful players kept their opponents’ pogs and grew large collections. </w:t>
                </w:r>
              </w:p>
            </w:tc>
          </w:tr>
        </w:tbl>
      </w:sdtContent>
    </w:sdt>
    <w:p w14:paraId="19E53FA8" w14:textId="77777777" w:rsidR="00701169" w:rsidRDefault="002733C4">
      <w:r>
        <w:br w:type="page"/>
      </w:r>
    </w:p>
    <w:p w14:paraId="0AC7D1BF" w14:textId="77777777" w:rsidR="00701169" w:rsidRDefault="002733C4">
      <w:pPr>
        <w:jc w:val="center"/>
      </w:pPr>
      <w:r>
        <w:lastRenderedPageBreak/>
        <w:t>Sources:</w:t>
      </w:r>
    </w:p>
    <w:p w14:paraId="2EC64B54" w14:textId="77777777" w:rsidR="00701169" w:rsidRDefault="002733C4">
      <w:pPr>
        <w:ind w:left="720"/>
        <w:jc w:val="center"/>
        <w:rPr>
          <w:i/>
          <w:color w:val="3E5C61"/>
          <w:sz w:val="18"/>
          <w:szCs w:val="18"/>
        </w:rPr>
      </w:pPr>
      <w:r>
        <w:rPr>
          <w:i/>
          <w:color w:val="3E5C61"/>
          <w:sz w:val="18"/>
          <w:szCs w:val="18"/>
        </w:rPr>
        <w:t>Pet Rock Net. (2003, January 1). Pet rock [Online Image]. Wikimedia Commons. Retrieved from https://commons.wikimedia.org/wiki/File:Pet_rock.jpg</w:t>
      </w:r>
    </w:p>
    <w:p w14:paraId="08449F2D" w14:textId="77777777" w:rsidR="00701169" w:rsidRDefault="002733C4">
      <w:pPr>
        <w:ind w:left="720"/>
        <w:jc w:val="center"/>
        <w:rPr>
          <w:i/>
          <w:color w:val="3E5C61"/>
          <w:sz w:val="18"/>
          <w:szCs w:val="18"/>
        </w:rPr>
      </w:pPr>
      <w:r>
        <w:rPr>
          <w:i/>
          <w:color w:val="3E5C61"/>
          <w:sz w:val="18"/>
          <w:szCs w:val="18"/>
        </w:rPr>
        <w:t>Mathew Brady. (1860-1865). Portrait of Maj. Gen. Ambrose E. Burnside [Online Image]. Wikimedia Commons. Retrieved from https://en.wikipedia.org/wiki/File:Ambrose_Everett_Burnside.jpg</w:t>
      </w:r>
    </w:p>
    <w:p w14:paraId="4B9B23AA" w14:textId="77777777" w:rsidR="00701169" w:rsidRDefault="002733C4">
      <w:pPr>
        <w:ind w:left="720"/>
        <w:jc w:val="center"/>
        <w:rPr>
          <w:i/>
          <w:color w:val="3E5C61"/>
          <w:sz w:val="18"/>
          <w:szCs w:val="18"/>
        </w:rPr>
      </w:pPr>
      <w:proofErr w:type="spellStart"/>
      <w:r>
        <w:rPr>
          <w:i/>
          <w:color w:val="3E5C61"/>
          <w:sz w:val="18"/>
          <w:szCs w:val="18"/>
        </w:rPr>
        <w:t>Pogrebnoj</w:t>
      </w:r>
      <w:proofErr w:type="spellEnd"/>
      <w:r>
        <w:rPr>
          <w:i/>
          <w:color w:val="3E5C61"/>
          <w:sz w:val="18"/>
          <w:szCs w:val="18"/>
        </w:rPr>
        <w:t xml:space="preserve"> </w:t>
      </w:r>
      <w:proofErr w:type="spellStart"/>
      <w:r>
        <w:rPr>
          <w:i/>
          <w:color w:val="3E5C61"/>
          <w:sz w:val="18"/>
          <w:szCs w:val="18"/>
        </w:rPr>
        <w:t>Aledandroff</w:t>
      </w:r>
      <w:proofErr w:type="spellEnd"/>
      <w:r>
        <w:rPr>
          <w:i/>
          <w:color w:val="3E5C61"/>
          <w:sz w:val="18"/>
          <w:szCs w:val="18"/>
        </w:rPr>
        <w:t>. (2013, April 28). Butterfly Goldfish [Online Image]. Wikimedia Commons. Retrieved from https://commons.wikimedia.org/wiki/File:Butterfly_Goldfish_02.JPG</w:t>
      </w:r>
    </w:p>
    <w:p w14:paraId="19B411F1" w14:textId="77777777" w:rsidR="00701169" w:rsidRDefault="002733C4">
      <w:pPr>
        <w:ind w:left="720"/>
        <w:jc w:val="center"/>
        <w:rPr>
          <w:i/>
          <w:color w:val="3E5C61"/>
          <w:sz w:val="18"/>
          <w:szCs w:val="18"/>
        </w:rPr>
      </w:pPr>
      <w:r>
        <w:rPr>
          <w:i/>
          <w:color w:val="3E5C61"/>
          <w:sz w:val="18"/>
          <w:szCs w:val="18"/>
        </w:rPr>
        <w:t>Housing Works Thrift Shops. (2007, March 23). Lot of Beanie Babies [Online Image]. Flickr. Retrieved from https://www.flickr.com/photos/housingworksauctions/432628528/</w:t>
      </w:r>
    </w:p>
    <w:p w14:paraId="2C211495" w14:textId="77777777" w:rsidR="00701169" w:rsidRDefault="002733C4">
      <w:pPr>
        <w:ind w:left="720"/>
        <w:jc w:val="center"/>
        <w:rPr>
          <w:i/>
          <w:color w:val="3E5C61"/>
          <w:sz w:val="18"/>
          <w:szCs w:val="18"/>
        </w:rPr>
      </w:pPr>
      <w:r>
        <w:rPr>
          <w:i/>
          <w:color w:val="3E5C61"/>
          <w:sz w:val="18"/>
          <w:szCs w:val="18"/>
        </w:rPr>
        <w:t>Quintano, A. (2014, August 24.). Mission Accomplished - ALS Ice Bucket Challenge [Online Image]. Wikimedia Commons. Retrieved from https://commons.wikimedia.org/wiki/File:Mission_Accomplished_-_ALS_Ice_Bucket_Challenge_(14848289439).jpg</w:t>
      </w:r>
    </w:p>
    <w:p w14:paraId="0C1F5D4B" w14:textId="77777777" w:rsidR="00701169" w:rsidRDefault="002733C4">
      <w:pPr>
        <w:ind w:left="720"/>
        <w:jc w:val="center"/>
        <w:rPr>
          <w:i/>
          <w:color w:val="3E5C61"/>
          <w:sz w:val="18"/>
          <w:szCs w:val="18"/>
        </w:rPr>
      </w:pPr>
      <w:r>
        <w:rPr>
          <w:i/>
          <w:color w:val="3E5C61"/>
          <w:sz w:val="18"/>
          <w:szCs w:val="18"/>
        </w:rPr>
        <w:t>King, G. (2019, February 13). Baggy Thug [Online Image]. Flickr. Retrieved from https://www.flickr.com/photos/162055393@N02/46354178734/</w:t>
      </w:r>
    </w:p>
    <w:p w14:paraId="2A4AAC76" w14:textId="77777777" w:rsidR="00701169" w:rsidRDefault="002733C4">
      <w:pPr>
        <w:ind w:left="720"/>
        <w:jc w:val="center"/>
        <w:rPr>
          <w:i/>
          <w:color w:val="3E5C61"/>
          <w:sz w:val="18"/>
          <w:szCs w:val="18"/>
        </w:rPr>
      </w:pPr>
      <w:r>
        <w:rPr>
          <w:i/>
          <w:color w:val="3E5C61"/>
          <w:sz w:val="18"/>
          <w:szCs w:val="18"/>
        </w:rPr>
        <w:t xml:space="preserve">April. (2007, March 19). </w:t>
      </w:r>
      <w:proofErr w:type="spellStart"/>
      <w:r>
        <w:rPr>
          <w:i/>
          <w:color w:val="3E5C61"/>
          <w:sz w:val="18"/>
          <w:szCs w:val="18"/>
        </w:rPr>
        <w:t>Furbies</w:t>
      </w:r>
      <w:proofErr w:type="spellEnd"/>
      <w:r>
        <w:rPr>
          <w:i/>
          <w:color w:val="3E5C61"/>
          <w:sz w:val="18"/>
          <w:szCs w:val="18"/>
        </w:rPr>
        <w:t xml:space="preserve"> [Online Image]. Flickr. Retrieved from https://www.flickr.com/photos/91524358@N00/427142187/</w:t>
      </w:r>
    </w:p>
    <w:p w14:paraId="0DC6F6C6" w14:textId="77777777" w:rsidR="00701169" w:rsidRDefault="002733C4">
      <w:pPr>
        <w:ind w:left="720"/>
        <w:jc w:val="center"/>
        <w:rPr>
          <w:i/>
          <w:color w:val="3E5C61"/>
          <w:sz w:val="18"/>
          <w:szCs w:val="18"/>
        </w:rPr>
      </w:pPr>
      <w:proofErr w:type="spellStart"/>
      <w:r>
        <w:rPr>
          <w:i/>
          <w:color w:val="3E5C61"/>
          <w:sz w:val="18"/>
          <w:szCs w:val="18"/>
        </w:rPr>
        <w:t>MyrFil</w:t>
      </w:r>
      <w:proofErr w:type="spellEnd"/>
      <w:r>
        <w:rPr>
          <w:i/>
          <w:color w:val="3E5C61"/>
          <w:sz w:val="18"/>
          <w:szCs w:val="18"/>
        </w:rPr>
        <w:t xml:space="preserve">. (2009, January 17.). </w:t>
      </w:r>
      <w:proofErr w:type="spellStart"/>
      <w:r>
        <w:rPr>
          <w:i/>
          <w:color w:val="3E5C61"/>
          <w:sz w:val="18"/>
          <w:szCs w:val="18"/>
        </w:rPr>
        <w:t>Pogs</w:t>
      </w:r>
      <w:proofErr w:type="spellEnd"/>
      <w:r>
        <w:rPr>
          <w:i/>
          <w:color w:val="3E5C61"/>
          <w:sz w:val="18"/>
          <w:szCs w:val="18"/>
        </w:rPr>
        <w:t xml:space="preserve"> [Online Image]. Flickr. Retrieved from https://www.flickr.com/photos/myrpictures/3399108617/</w:t>
      </w:r>
    </w:p>
    <w:p w14:paraId="24F5BD7B" w14:textId="77777777" w:rsidR="00701169" w:rsidRDefault="00701169">
      <w:pPr>
        <w:ind w:left="720"/>
        <w:jc w:val="center"/>
        <w:rPr>
          <w:i/>
          <w:color w:val="3E5C61"/>
          <w:sz w:val="18"/>
          <w:szCs w:val="18"/>
        </w:rPr>
      </w:pPr>
    </w:p>
    <w:sectPr w:rsidR="00701169">
      <w:footerReference w:type="default" r:id="rId15"/>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35D4" w14:textId="77777777" w:rsidR="002733C4" w:rsidRDefault="002733C4">
      <w:pPr>
        <w:spacing w:after="0" w:line="240" w:lineRule="auto"/>
      </w:pPr>
      <w:r>
        <w:separator/>
      </w:r>
    </w:p>
  </w:endnote>
  <w:endnote w:type="continuationSeparator" w:id="0">
    <w:p w14:paraId="00265446" w14:textId="77777777" w:rsidR="002733C4" w:rsidRDefault="00273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2AB1" w14:textId="77777777" w:rsidR="00701169" w:rsidRDefault="002733C4">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811E887" wp14:editId="32123792">
          <wp:simplePos x="0" y="0"/>
          <wp:positionH relativeFrom="column">
            <wp:posOffset>3590925</wp:posOffset>
          </wp:positionH>
          <wp:positionV relativeFrom="paragraph">
            <wp:posOffset>-212724</wp:posOffset>
          </wp:positionV>
          <wp:extent cx="4572000" cy="316865"/>
          <wp:effectExtent l="0" t="0" r="0" b="0"/>
          <wp:wrapNone/>
          <wp:docPr id="4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FEA9C2D" wp14:editId="667656C4">
              <wp:simplePos x="0" y="0"/>
              <wp:positionH relativeFrom="column">
                <wp:posOffset>3695700</wp:posOffset>
              </wp:positionH>
              <wp:positionV relativeFrom="paragraph">
                <wp:posOffset>-253999</wp:posOffset>
              </wp:positionV>
              <wp:extent cx="4010025" cy="295275"/>
              <wp:effectExtent l="0" t="0" r="0" b="0"/>
              <wp:wrapNone/>
              <wp:docPr id="32" name="Rectangle 3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4EB971C" w14:textId="77777777" w:rsidR="00701169" w:rsidRDefault="002733C4">
                          <w:pPr>
                            <w:spacing w:after="0" w:line="240" w:lineRule="auto"/>
                            <w:jc w:val="right"/>
                            <w:textDirection w:val="btLr"/>
                          </w:pPr>
                          <w:r>
                            <w:rPr>
                              <w:rFonts w:ascii="Arial" w:eastAsia="Arial" w:hAnsi="Arial" w:cs="Arial"/>
                              <w:b/>
                              <w:smallCaps/>
                              <w:color w:val="2D2D2D"/>
                            </w:rPr>
                            <w:t>Mob Mentality and The Outsiders</w:t>
                          </w:r>
                        </w:p>
                      </w:txbxContent>
                    </wps:txbx>
                    <wps:bodyPr spcFirstLastPara="1" wrap="square" lIns="91425" tIns="45700" rIns="91425" bIns="45700" anchor="t" anchorCtr="0">
                      <a:noAutofit/>
                    </wps:bodyPr>
                  </wps:wsp>
                </a:graphicData>
              </a:graphic>
            </wp:anchor>
          </w:drawing>
        </mc:Choice>
        <mc:Fallback>
          <w:pict>
            <v:rect w14:anchorId="7FEA9C2D" id="Rectangle 32" o:spid="_x0000_s1026" style="position:absolute;margin-left:291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" filled="f" stroked="f">
              <v:textbox inset="2.53958mm,1.2694mm,2.53958mm,1.2694mm">
                <w:txbxContent>
                  <w:p w14:paraId="64EB971C" w14:textId="77777777" w:rsidR="00701169" w:rsidRDefault="002733C4">
                    <w:pPr>
                      <w:spacing w:after="0" w:line="240" w:lineRule="auto"/>
                      <w:jc w:val="right"/>
                      <w:textDirection w:val="btLr"/>
                    </w:pPr>
                    <w:r>
                      <w:rPr>
                        <w:rFonts w:ascii="Arial" w:eastAsia="Arial" w:hAnsi="Arial" w:cs="Arial"/>
                        <w:b/>
                        <w:smallCaps/>
                        <w:color w:val="2D2D2D"/>
                      </w:rPr>
                      <w:t>Mob Mentality and The Outsiders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912B3" w14:textId="77777777" w:rsidR="002733C4" w:rsidRDefault="002733C4">
      <w:pPr>
        <w:spacing w:after="0" w:line="240" w:lineRule="auto"/>
      </w:pPr>
      <w:r>
        <w:separator/>
      </w:r>
    </w:p>
  </w:footnote>
  <w:footnote w:type="continuationSeparator" w:id="0">
    <w:p w14:paraId="59C5B97E" w14:textId="77777777" w:rsidR="002733C4" w:rsidRDefault="002733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169"/>
    <w:rsid w:val="002733C4"/>
    <w:rsid w:val="00701169"/>
    <w:rsid w:val="00CC1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DFD9C"/>
  <w15:docId w15:val="{94BE510C-41FD-4D70-90B8-9CB967B26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D106F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3A63"/>
    <w:pPr>
      <w:spacing w:after="240" w:line="240" w:lineRule="auto"/>
      <w:jc w:val="center"/>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5D3A63"/>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character" w:styleId="FollowedHyperlink">
    <w:name w:val="FollowedHyperlink"/>
    <w:basedOn w:val="DefaultParagraphFont"/>
    <w:uiPriority w:val="99"/>
    <w:semiHidden/>
    <w:unhideWhenUsed/>
    <w:rsid w:val="00527099"/>
    <w:rPr>
      <w:color w:val="A26670" w:themeColor="followed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HW7e1aDze+XT6CB3obS2mKV7PQ==">CgMxLjAaHwoBMBIaChgICVIUChJ0YWJsZS5qOG85cjduc3Fwd2oaHwoBMRIaChgICVIUChJ0YWJsZS4yeDJuMmY4OWJpbXUaHwoBMhIaChgICVIUChJ0YWJsZS55dXlqcnJzanQ5a2oaHwoBMxIaChgICVIUChJ0YWJsZS55Zm1xZGF0N3dtODYaHwoBNBIaChgICVIUChJ0YWJsZS52aDJ6N3Q5dWQzYTgaHwoBNRIaChgICVIUChJ0YWJsZS54cnJpZ2RsZW9oMHgaHwoBNhIaChgICVIUChJ0YWJsZS42cWZ1dmlvdGQ0M2EaHwoBNxIaChgICVIUChJ0YWJsZS5wMzd4NTh5cTMwY2EyCGguZ2pkZ3hzMghoLmdqZGd4czgAciExeVhmLThzWDBSSF9RYVlUN0txQ2FxUnM3REItLU5PQ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516</Words>
  <Characters>3338</Characters>
  <Application>Microsoft Office Word</Application>
  <DocSecurity>0</DocSecurity>
  <Lines>59</Lines>
  <Paragraphs>29</Paragraphs>
  <ScaleCrop>false</ScaleCrop>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k20center@ou.edu</dc:creator>
  <cp:lastModifiedBy>Bracken, Pam</cp:lastModifiedBy>
  <cp:revision>2</cp:revision>
  <dcterms:created xsi:type="dcterms:W3CDTF">2025-02-24T17:29:00Z</dcterms:created>
  <dcterms:modified xsi:type="dcterms:W3CDTF">2025-02-24T17:29:00Z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c5f495696cacee3f2f1848860c9c61ab40f78ae1ca9d01c72ef4751e280c2243</vt:lpwstr>
  </property>
</Properties>
</file>