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1B180A2" w14:textId="77777777" w:rsidR="00815DFC" w:rsidRDefault="003D74D7">
      <w:pPr>
        <w:pStyle w:val="Title"/>
      </w:pPr>
      <w:r>
        <w:t>TEACHER RUBRIC</w:t>
      </w:r>
    </w:p>
    <w:tbl>
      <w:tblPr>
        <w:tblStyle w:val="a1"/>
        <w:tblW w:w="907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1785"/>
        <w:gridCol w:w="1875"/>
        <w:gridCol w:w="1875"/>
        <w:gridCol w:w="1875"/>
      </w:tblGrid>
      <w:tr w:rsidR="00815DFC" w14:paraId="5581E9FB" w14:textId="77777777">
        <w:trPr>
          <w:cantSplit/>
          <w:trHeight w:val="432"/>
          <w:tblHeader/>
        </w:trPr>
        <w:tc>
          <w:tcPr>
            <w:tcW w:w="1665" w:type="dxa"/>
            <w:shd w:val="clear" w:color="auto" w:fill="3E5C61"/>
          </w:tcPr>
          <w:p w14:paraId="11A0832C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Category</w:t>
            </w:r>
          </w:p>
        </w:tc>
        <w:tc>
          <w:tcPr>
            <w:tcW w:w="1785" w:type="dxa"/>
            <w:shd w:val="clear" w:color="auto" w:fill="3E5C61"/>
          </w:tcPr>
          <w:p w14:paraId="55D4EAEE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Exemplary</w:t>
            </w:r>
          </w:p>
        </w:tc>
        <w:tc>
          <w:tcPr>
            <w:tcW w:w="1875" w:type="dxa"/>
            <w:shd w:val="clear" w:color="auto" w:fill="3E5C61"/>
          </w:tcPr>
          <w:p w14:paraId="644582ED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Masterful</w:t>
            </w:r>
          </w:p>
        </w:tc>
        <w:tc>
          <w:tcPr>
            <w:tcW w:w="1875" w:type="dxa"/>
            <w:shd w:val="clear" w:color="auto" w:fill="3E5C61"/>
          </w:tcPr>
          <w:p w14:paraId="59BCAF77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Progressing</w:t>
            </w:r>
          </w:p>
        </w:tc>
        <w:tc>
          <w:tcPr>
            <w:tcW w:w="1875" w:type="dxa"/>
            <w:shd w:val="clear" w:color="auto" w:fill="3E5C61"/>
          </w:tcPr>
          <w:p w14:paraId="36A43B40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 at Standard</w:t>
            </w:r>
          </w:p>
        </w:tc>
      </w:tr>
      <w:tr w:rsidR="00815DFC" w14:paraId="1F891298" w14:textId="77777777">
        <w:trPr>
          <w:trHeight w:val="1296"/>
        </w:trPr>
        <w:tc>
          <w:tcPr>
            <w:tcW w:w="1665" w:type="dxa"/>
          </w:tcPr>
          <w:p w14:paraId="73FA12F4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Purpose</w:t>
            </w:r>
          </w:p>
        </w:tc>
        <w:tc>
          <w:tcPr>
            <w:tcW w:w="1785" w:type="dxa"/>
          </w:tcPr>
          <w:p w14:paraId="5BB61380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sustains focus, clarity, and alignment with the main idea</w:t>
            </w:r>
          </w:p>
          <w:p w14:paraId="7316EEE3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takes a unique and creative approach to shaping the main idea</w:t>
            </w:r>
          </w:p>
          <w:p w14:paraId="51D76F0D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color w:val="000000"/>
                <w:sz w:val="16"/>
                <w:szCs w:val="16"/>
              </w:rPr>
            </w:pPr>
          </w:p>
          <w:p w14:paraId="50CC37D6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9–10 points</w:t>
            </w:r>
          </w:p>
        </w:tc>
        <w:tc>
          <w:tcPr>
            <w:tcW w:w="1875" w:type="dxa"/>
          </w:tcPr>
          <w:p w14:paraId="4586FF15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sustains clarity and a focus that is mostly aligned with the main idea</w:t>
            </w:r>
          </w:p>
          <w:p w14:paraId="66F4A982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shapes the main idea with a clear approach</w:t>
            </w:r>
          </w:p>
          <w:p w14:paraId="5317DB1C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color w:val="000000"/>
                <w:sz w:val="16"/>
                <w:szCs w:val="16"/>
              </w:rPr>
            </w:pPr>
          </w:p>
          <w:p w14:paraId="553D96D0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 points</w:t>
            </w:r>
          </w:p>
        </w:tc>
        <w:tc>
          <w:tcPr>
            <w:tcW w:w="1875" w:type="dxa"/>
          </w:tcPr>
          <w:p w14:paraId="36CF9B01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main idea is a little unclear or lacks relevance; not always focused or sometimes goes off topic</w:t>
            </w:r>
          </w:p>
          <w:p w14:paraId="557A4F5A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shapes main idea, but approach is unclear or overused</w:t>
            </w:r>
          </w:p>
          <w:p w14:paraId="50430F4E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color w:val="000000"/>
                <w:sz w:val="16"/>
                <w:szCs w:val="16"/>
              </w:rPr>
            </w:pPr>
          </w:p>
          <w:p w14:paraId="37AEF47C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 points</w:t>
            </w:r>
          </w:p>
        </w:tc>
        <w:tc>
          <w:tcPr>
            <w:tcW w:w="1875" w:type="dxa"/>
          </w:tcPr>
          <w:p w14:paraId="4DE60805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Essay is unfocused, main idea is not obvious, and/or frequently goes off topic </w:t>
            </w:r>
          </w:p>
          <w:p w14:paraId="0CCE92E4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does not have a clear approach to shaping the main idea</w:t>
            </w:r>
          </w:p>
          <w:p w14:paraId="6BE5FDF5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color w:val="000000"/>
                <w:sz w:val="16"/>
                <w:szCs w:val="16"/>
              </w:rPr>
            </w:pPr>
          </w:p>
          <w:p w14:paraId="714C84A1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 or fewer points</w:t>
            </w:r>
          </w:p>
        </w:tc>
      </w:tr>
      <w:tr w:rsidR="00815DFC" w14:paraId="0F6DB577" w14:textId="77777777" w:rsidTr="00EF4FEA">
        <w:trPr>
          <w:trHeight w:val="2988"/>
        </w:trPr>
        <w:tc>
          <w:tcPr>
            <w:tcW w:w="1665" w:type="dxa"/>
          </w:tcPr>
          <w:p w14:paraId="689B1FAB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Development</w:t>
            </w:r>
          </w:p>
        </w:tc>
        <w:tc>
          <w:tcPr>
            <w:tcW w:w="1785" w:type="dxa"/>
          </w:tcPr>
          <w:p w14:paraId="221AC3C8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Narrative is clearly developed and focused on scene, summary, or both (if appropriate)</w:t>
            </w:r>
          </w:p>
          <w:p w14:paraId="77D58F44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Writing is descriptive, with the right balance of details (not too obvious, not too opaque)</w:t>
            </w:r>
          </w:p>
          <w:p w14:paraId="56E62C12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color w:val="000000"/>
                <w:sz w:val="16"/>
                <w:szCs w:val="16"/>
              </w:rPr>
            </w:pPr>
          </w:p>
          <w:p w14:paraId="57359EDB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9–10 points</w:t>
            </w:r>
          </w:p>
        </w:tc>
        <w:tc>
          <w:tcPr>
            <w:tcW w:w="1875" w:type="dxa"/>
          </w:tcPr>
          <w:p w14:paraId="3F1C1C1D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Narrative is clearly focused on either scene or summary, but choice may not be right for topic</w:t>
            </w:r>
          </w:p>
          <w:p w14:paraId="346F553C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is well integrated and understandable, but sometimes has too much or too little detail</w:t>
            </w:r>
          </w:p>
          <w:p w14:paraId="2E25AA53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76040F96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 points</w:t>
            </w:r>
          </w:p>
        </w:tc>
        <w:tc>
          <w:tcPr>
            <w:tcW w:w="1875" w:type="dxa"/>
          </w:tcPr>
          <w:p w14:paraId="14D6DABE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 clear focus on either scene or summary, so narrative is not well developed</w:t>
            </w:r>
          </w:p>
          <w:p w14:paraId="1192580F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is somewhat integrated and understandable, but often has too many details, or often lacks enough detail for reader to comprehend it</w:t>
            </w:r>
          </w:p>
          <w:p w14:paraId="4A2D635D" w14:textId="77777777" w:rsidR="00EF4FEA" w:rsidRDefault="00EF4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3648F14B" w14:textId="05B34A13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 points</w:t>
            </w:r>
          </w:p>
        </w:tc>
        <w:tc>
          <w:tcPr>
            <w:tcW w:w="1875" w:type="dxa"/>
          </w:tcPr>
          <w:p w14:paraId="275DACC7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rambles without focus or narrative structure</w:t>
            </w:r>
          </w:p>
          <w:p w14:paraId="4FBA22A9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 is not integrated into an understandable whole; too many details overwhelm the reader, or too few make it difficult to follow</w:t>
            </w:r>
          </w:p>
          <w:p w14:paraId="32D09B77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07E8F78E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 or fewer points</w:t>
            </w:r>
          </w:p>
        </w:tc>
      </w:tr>
      <w:tr w:rsidR="00815DFC" w14:paraId="555B3DDB" w14:textId="77777777">
        <w:trPr>
          <w:trHeight w:val="1296"/>
        </w:trPr>
        <w:tc>
          <w:tcPr>
            <w:tcW w:w="1665" w:type="dxa"/>
          </w:tcPr>
          <w:p w14:paraId="7ED75684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Persona</w:t>
            </w:r>
          </w:p>
        </w:tc>
        <w:tc>
          <w:tcPr>
            <w:tcW w:w="1785" w:type="dxa"/>
          </w:tcPr>
          <w:p w14:paraId="261F0050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tone is clear, and details present writer as an excellent potential addition to an academic community</w:t>
            </w:r>
          </w:p>
          <w:p w14:paraId="0E5BC85E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color w:val="000000"/>
                <w:sz w:val="16"/>
                <w:szCs w:val="16"/>
              </w:rPr>
            </w:pPr>
          </w:p>
          <w:p w14:paraId="722286AD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9–10 points</w:t>
            </w:r>
          </w:p>
        </w:tc>
        <w:tc>
          <w:tcPr>
            <w:tcW w:w="1875" w:type="dxa"/>
          </w:tcPr>
          <w:p w14:paraId="31959475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tone is somewhat clear, and details present writer as a good potential addition to an academic community</w:t>
            </w:r>
          </w:p>
          <w:p w14:paraId="526D1ED9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F455C93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 points</w:t>
            </w:r>
          </w:p>
        </w:tc>
        <w:tc>
          <w:tcPr>
            <w:tcW w:w="1875" w:type="dxa"/>
          </w:tcPr>
          <w:p w14:paraId="62FD42E6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tone contains discrepancies, and details present writer as a possible potential addition to an academic community</w:t>
            </w:r>
          </w:p>
          <w:p w14:paraId="28FC670B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7609E3A4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 points</w:t>
            </w:r>
          </w:p>
        </w:tc>
        <w:tc>
          <w:tcPr>
            <w:tcW w:w="1875" w:type="dxa"/>
          </w:tcPr>
          <w:p w14:paraId="746EF1D4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tone and details present writer as an inappropriate addition to an academic community</w:t>
            </w:r>
          </w:p>
          <w:p w14:paraId="5F403764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D99EE64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 or fewer points</w:t>
            </w:r>
          </w:p>
        </w:tc>
      </w:tr>
      <w:tr w:rsidR="00815DFC" w14:paraId="5346FFD9" w14:textId="77777777">
        <w:trPr>
          <w:trHeight w:val="3873"/>
        </w:trPr>
        <w:tc>
          <w:tcPr>
            <w:tcW w:w="1665" w:type="dxa"/>
          </w:tcPr>
          <w:p w14:paraId="2860D7FF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lastRenderedPageBreak/>
              <w:t>Language Use</w:t>
            </w:r>
          </w:p>
        </w:tc>
        <w:tc>
          <w:tcPr>
            <w:tcW w:w="1785" w:type="dxa"/>
          </w:tcPr>
          <w:p w14:paraId="264B1885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Writer’s word choices help achieve the essay’s purpose by creating a singular, unique, sincere, and personal voice, without resorting to clichés or lazy writing</w:t>
            </w:r>
          </w:p>
          <w:p w14:paraId="29F879B7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3C621B53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9–10 points</w:t>
            </w:r>
          </w:p>
        </w:tc>
        <w:tc>
          <w:tcPr>
            <w:tcW w:w="1875" w:type="dxa"/>
          </w:tcPr>
          <w:p w14:paraId="1ABF21B0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Writer makes considered and powerful word choices, mostly avoiding clichés and ambiguity, to advance the essay’s purpose</w:t>
            </w:r>
          </w:p>
          <w:p w14:paraId="317C0AF2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  <w:p w14:paraId="7EBCAD9E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8 points</w:t>
            </w:r>
          </w:p>
        </w:tc>
        <w:tc>
          <w:tcPr>
            <w:tcW w:w="1875" w:type="dxa"/>
          </w:tcPr>
          <w:p w14:paraId="275D8015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Writer sometimes chooses clichéd or unclear language, making their essay somewhat tedious and ordinary, and not advancing the essay’s purpose</w:t>
            </w:r>
          </w:p>
          <w:p w14:paraId="49077EDE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F9AF14D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7 points</w:t>
            </w:r>
          </w:p>
        </w:tc>
        <w:tc>
          <w:tcPr>
            <w:tcW w:w="1875" w:type="dxa"/>
          </w:tcPr>
          <w:p w14:paraId="3627EAF8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Writer chooses clichéd, overused language, making their essay boring, stale, and indistinguishable from many others </w:t>
            </w:r>
          </w:p>
          <w:p w14:paraId="346DF753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8"/>
              <w:rPr>
                <w:color w:val="000000"/>
                <w:sz w:val="16"/>
                <w:szCs w:val="16"/>
              </w:rPr>
            </w:pPr>
          </w:p>
          <w:p w14:paraId="79B5ECB6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 or fewer points</w:t>
            </w:r>
          </w:p>
        </w:tc>
      </w:tr>
      <w:tr w:rsidR="00815DFC" w14:paraId="390564E4" w14:textId="77777777">
        <w:trPr>
          <w:trHeight w:val="1296"/>
        </w:trPr>
        <w:tc>
          <w:tcPr>
            <w:tcW w:w="1665" w:type="dxa"/>
          </w:tcPr>
          <w:p w14:paraId="65D1F9BA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Organization</w:t>
            </w:r>
          </w:p>
        </w:tc>
        <w:tc>
          <w:tcPr>
            <w:tcW w:w="1785" w:type="dxa"/>
          </w:tcPr>
          <w:p w14:paraId="436642DD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Structure clearly connects ideas and events, and logically transitions from one event to the next</w:t>
            </w:r>
          </w:p>
          <w:p w14:paraId="45200083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77C06E77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4.5–5 points</w:t>
            </w:r>
          </w:p>
        </w:tc>
        <w:tc>
          <w:tcPr>
            <w:tcW w:w="1875" w:type="dxa"/>
          </w:tcPr>
          <w:p w14:paraId="2C5AB302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Structure connects ideas and events, but may be lacking some transitions between events</w:t>
            </w:r>
          </w:p>
          <w:p w14:paraId="2E921D3C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678418B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4.0–4.4 points</w:t>
            </w:r>
          </w:p>
        </w:tc>
        <w:tc>
          <w:tcPr>
            <w:tcW w:w="1875" w:type="dxa"/>
          </w:tcPr>
          <w:p w14:paraId="3E77348F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Structure has some connections between ideas and events, and may be lacking transitions between events</w:t>
            </w:r>
          </w:p>
          <w:p w14:paraId="7E281B3A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63A972A2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3.5–3.9 points</w:t>
            </w:r>
          </w:p>
        </w:tc>
        <w:tc>
          <w:tcPr>
            <w:tcW w:w="1875" w:type="dxa"/>
          </w:tcPr>
          <w:p w14:paraId="769FA6B6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Structure does not connect ideas to events, and there are no transitions between events</w:t>
            </w:r>
          </w:p>
          <w:p w14:paraId="65CB899A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4C6AD1F4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3.4 or fewer points</w:t>
            </w:r>
          </w:p>
        </w:tc>
      </w:tr>
      <w:tr w:rsidR="00815DFC" w14:paraId="4F19C09B" w14:textId="77777777">
        <w:trPr>
          <w:trHeight w:val="1296"/>
        </w:trPr>
        <w:tc>
          <w:tcPr>
            <w:tcW w:w="1665" w:type="dxa"/>
          </w:tcPr>
          <w:p w14:paraId="1EFC6435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Conventions</w:t>
            </w:r>
          </w:p>
        </w:tc>
        <w:tc>
          <w:tcPr>
            <w:tcW w:w="1785" w:type="dxa"/>
          </w:tcPr>
          <w:p w14:paraId="539D15E0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Writer shows </w:t>
            </w:r>
            <w:r>
              <w:rPr>
                <w:i/>
                <w:color w:val="000000"/>
                <w:sz w:val="16"/>
                <w:szCs w:val="16"/>
              </w:rPr>
              <w:t xml:space="preserve">excellent </w:t>
            </w:r>
            <w:r>
              <w:rPr>
                <w:color w:val="000000"/>
                <w:sz w:val="16"/>
                <w:szCs w:val="16"/>
              </w:rPr>
              <w:t>control of grammatical rules: sentence structure, subject/verb agreement, tense and case, and mechanics</w:t>
            </w:r>
          </w:p>
          <w:p w14:paraId="4C5D1D4C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citations, formatting, and pagination follow MLA style</w:t>
            </w:r>
          </w:p>
          <w:p w14:paraId="2B39CE2B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63A70E20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4.5–5 points</w:t>
            </w:r>
          </w:p>
        </w:tc>
        <w:tc>
          <w:tcPr>
            <w:tcW w:w="1875" w:type="dxa"/>
          </w:tcPr>
          <w:p w14:paraId="1AD5DEE8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Writer shows </w:t>
            </w:r>
            <w:r>
              <w:rPr>
                <w:i/>
                <w:color w:val="000000"/>
                <w:sz w:val="16"/>
                <w:szCs w:val="16"/>
              </w:rPr>
              <w:t xml:space="preserve">good </w:t>
            </w:r>
            <w:r>
              <w:rPr>
                <w:color w:val="000000"/>
                <w:sz w:val="16"/>
                <w:szCs w:val="16"/>
              </w:rPr>
              <w:t>control of grammatical rules: sentence structure, subject/verb agreement, tense and case, and mechanics</w:t>
            </w:r>
          </w:p>
          <w:p w14:paraId="19D538BC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citations, formatting, and pagination follow MLA style, with one or two minor errors</w:t>
            </w:r>
          </w:p>
          <w:p w14:paraId="23EE3E98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color w:val="000000"/>
                <w:sz w:val="16"/>
                <w:szCs w:val="16"/>
              </w:rPr>
            </w:pPr>
          </w:p>
          <w:p w14:paraId="05E40CD6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4.0–4.4 points</w:t>
            </w:r>
          </w:p>
        </w:tc>
        <w:tc>
          <w:tcPr>
            <w:tcW w:w="1875" w:type="dxa"/>
          </w:tcPr>
          <w:p w14:paraId="18CD2963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Writer shows </w:t>
            </w:r>
            <w:r>
              <w:rPr>
                <w:i/>
                <w:color w:val="000000"/>
                <w:sz w:val="16"/>
                <w:szCs w:val="16"/>
              </w:rPr>
              <w:t xml:space="preserve">some </w:t>
            </w:r>
            <w:r>
              <w:rPr>
                <w:color w:val="000000"/>
                <w:sz w:val="16"/>
                <w:szCs w:val="16"/>
              </w:rPr>
              <w:t>control of grammatical rules: sentence structure, subject/verb agreement, tense and case, and mechanics</w:t>
            </w:r>
          </w:p>
          <w:p w14:paraId="11B984EC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citations, formatting, and pagination partially follow MLA style, with one or two major errors</w:t>
            </w:r>
          </w:p>
          <w:p w14:paraId="152D0FEE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7CC8C7CB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3.5–3.9 points</w:t>
            </w:r>
          </w:p>
        </w:tc>
        <w:tc>
          <w:tcPr>
            <w:tcW w:w="1875" w:type="dxa"/>
          </w:tcPr>
          <w:p w14:paraId="3DA5A8A3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Writer shows </w:t>
            </w:r>
            <w:r>
              <w:rPr>
                <w:i/>
                <w:color w:val="000000"/>
                <w:sz w:val="16"/>
                <w:szCs w:val="16"/>
              </w:rPr>
              <w:t xml:space="preserve">little </w:t>
            </w:r>
            <w:r>
              <w:rPr>
                <w:color w:val="000000"/>
                <w:sz w:val="16"/>
                <w:szCs w:val="16"/>
              </w:rPr>
              <w:t>control of grammatical rules: sentence structure, subject/verb agreement, tense and case, and mechanics</w:t>
            </w:r>
          </w:p>
          <w:p w14:paraId="174352A7" w14:textId="77777777" w:rsidR="00815DFC" w:rsidRDefault="003D74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Essay’s citations, formatting, and pagination do not follow MLA style, or have three or more major errors</w:t>
            </w:r>
          </w:p>
          <w:p w14:paraId="0CC6978E" w14:textId="77777777" w:rsidR="00815DFC" w:rsidRDefault="00815D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9B0CF9E" w14:textId="77777777" w:rsidR="00815DFC" w:rsidRDefault="003D74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3.4 or fewer points</w:t>
            </w:r>
          </w:p>
        </w:tc>
      </w:tr>
    </w:tbl>
    <w:p w14:paraId="29FEDCD7" w14:textId="77777777" w:rsidR="00815DFC" w:rsidRDefault="003D74D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Score = ________/50 pts. = ____%</w:t>
      </w:r>
    </w:p>
    <w:p w14:paraId="316AF87A" w14:textId="77777777" w:rsidR="00815DFC" w:rsidRDefault="00815DFC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</w:p>
    <w:p w14:paraId="6FCB2806" w14:textId="77777777" w:rsidR="00815DFC" w:rsidRDefault="003D74D7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  <w:r>
        <w:rPr>
          <w:i/>
          <w:color w:val="3E5C61"/>
          <w:sz w:val="18"/>
          <w:szCs w:val="18"/>
        </w:rPr>
        <w:t>Adapted from: Chandler Unified School District. (n.d.). College Application Essay Rubric, AP English 12. https://bit.ly/46Asvvg</w:t>
      </w:r>
    </w:p>
    <w:sectPr w:rsidR="00815D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782C0" w14:textId="77777777" w:rsidR="00390B1F" w:rsidRDefault="00390B1F">
      <w:pPr>
        <w:spacing w:after="0" w:line="240" w:lineRule="auto"/>
      </w:pPr>
      <w:r>
        <w:separator/>
      </w:r>
    </w:p>
  </w:endnote>
  <w:endnote w:type="continuationSeparator" w:id="0">
    <w:p w14:paraId="6AF734BC" w14:textId="77777777" w:rsidR="00390B1F" w:rsidRDefault="0039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A6C648A1-54E1-8A44-A394-13FB2EF2C4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B52D2A0-6B17-0740-93B1-171E9AF828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20C792-016A-D540-9E26-AD0A0BEBA154}"/>
    <w:embedBold r:id="rId4" w:fontKey="{FAFB98D6-752C-8F4A-9349-1011EB43D1A4}"/>
    <w:embedItalic r:id="rId5" w:fontKey="{CA744309-0D65-2245-B0D9-3952FB0BF9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C6BF878-E279-754A-A5BC-0BF2AD51AD8F}"/>
    <w:embedBold r:id="rId7" w:fontKey="{9125145C-A7B5-F54C-AB4C-E32355564C50}"/>
    <w:embedItalic r:id="rId8" w:fontKey="{4EDA462A-8016-DE42-B1BD-FCD2C14094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BA48DEF-4867-4845-AF3A-9C39CAF0B1AD}"/>
    <w:embedItalic r:id="rId10" w:fontKey="{FF7A2FD7-43DE-6547-8332-0A0A8457E9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9721828-12F5-544E-A854-EB48D9DB18A9}"/>
    <w:embedBold r:id="rId12" w:fontKey="{701432D3-301A-F144-A944-7EDE2F22D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471CF" w14:textId="77777777" w:rsidR="003D74D7" w:rsidRDefault="003D74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97E3F" w14:textId="77777777" w:rsidR="00815DFC" w:rsidRDefault="003D74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50B250" wp14:editId="55D5A8EA">
          <wp:simplePos x="0" y="0"/>
          <wp:positionH relativeFrom="column">
            <wp:posOffset>1028700</wp:posOffset>
          </wp:positionH>
          <wp:positionV relativeFrom="paragraph">
            <wp:posOffset>-212723</wp:posOffset>
          </wp:positionV>
          <wp:extent cx="4572000" cy="316865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0BDEA9C" wp14:editId="10DE0EBC">
              <wp:simplePos x="0" y="0"/>
              <wp:positionH relativeFrom="column">
                <wp:posOffset>1117600</wp:posOffset>
              </wp:positionH>
              <wp:positionV relativeFrom="paragraph">
                <wp:posOffset>-253999</wp:posOffset>
              </wp:positionV>
              <wp:extent cx="4019550" cy="30480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59926A" w14:textId="77777777" w:rsidR="00815DFC" w:rsidRDefault="003D74D7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COLLEGE APPLICATION ESSAYS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-253999</wp:posOffset>
              </wp:positionV>
              <wp:extent cx="4019550" cy="304800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9550" cy="304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E7563" w14:textId="77777777" w:rsidR="003D74D7" w:rsidRDefault="003D74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B6827" w14:textId="77777777" w:rsidR="00390B1F" w:rsidRDefault="00390B1F">
      <w:pPr>
        <w:spacing w:after="0" w:line="240" w:lineRule="auto"/>
      </w:pPr>
      <w:r>
        <w:separator/>
      </w:r>
    </w:p>
  </w:footnote>
  <w:footnote w:type="continuationSeparator" w:id="0">
    <w:p w14:paraId="528E78BB" w14:textId="77777777" w:rsidR="00390B1F" w:rsidRDefault="00390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3CD09" w14:textId="77777777" w:rsidR="003D74D7" w:rsidRDefault="003D7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0DB1D" w14:textId="77777777" w:rsidR="003D74D7" w:rsidRDefault="003D74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09D3C" w14:textId="77777777" w:rsidR="003D74D7" w:rsidRDefault="003D74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D91C23"/>
    <w:multiLevelType w:val="multilevel"/>
    <w:tmpl w:val="57B2C69A"/>
    <w:lvl w:ilvl="0">
      <w:start w:val="1"/>
      <w:numFmt w:val="bullet"/>
      <w:lvlText w:val="●"/>
      <w:lvlJc w:val="left"/>
      <w:pPr>
        <w:ind w:left="288" w:hanging="14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7169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9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FC"/>
    <w:rsid w:val="00265AB3"/>
    <w:rsid w:val="00390B1F"/>
    <w:rsid w:val="003D74D7"/>
    <w:rsid w:val="00815DFC"/>
    <w:rsid w:val="00846CE7"/>
    <w:rsid w:val="00B6134C"/>
    <w:rsid w:val="00CC6B0D"/>
    <w:rsid w:val="00E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22C3A"/>
  <w15:docId w15:val="{15B11836-B8F6-CB43-944D-84816100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DB689C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3488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8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88D"/>
    <w:rPr>
      <w:b/>
      <w:bCs/>
      <w:sz w:val="20"/>
      <w:szCs w:val="20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u5wqoh5oPBLiHcihYeWRP8yE7Q==">CgMxLjA4AHIhMXluVDJtU1hTakFfZk9rVXJIT2s3Y0hMSk11eVdodFVT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675</Words>
  <Characters>3522</Characters>
  <Application>Microsoft Office Word</Application>
  <DocSecurity>0</DocSecurity>
  <Lines>293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Application Essays</dc:title>
  <dc:subject/>
  <dc:creator>K20 Center</dc:creator>
  <cp:keywords/>
  <dc:description/>
  <cp:lastModifiedBy>Moharram, Jehanne</cp:lastModifiedBy>
  <cp:revision>4</cp:revision>
  <dcterms:created xsi:type="dcterms:W3CDTF">2024-10-02T19:29:00Z</dcterms:created>
  <dcterms:modified xsi:type="dcterms:W3CDTF">2024-10-02T19:31:00Z</dcterms:modified>
  <cp:category/>
</cp:coreProperties>
</file>