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02EB95" w14:textId="35CAAA51" w:rsidR="00446C13" w:rsidRPr="00842BE5" w:rsidRDefault="00A95BD9" w:rsidP="001872E7">
      <w:pPr>
        <w:pStyle w:val="Title"/>
      </w:pPr>
      <w:r w:rsidRPr="00842BE5">
        <w:t>Economic Influences</w:t>
      </w:r>
      <w:r w:rsidR="00597E0E">
        <w:t xml:space="preserve"> (Sample Responses)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1"/>
        <w:gridCol w:w="4229"/>
        <w:gridCol w:w="3235"/>
        <w:gridCol w:w="3235"/>
      </w:tblGrid>
      <w:tr w:rsidR="00A84C3D" w:rsidRPr="00842BE5" w14:paraId="5F4F6CAA" w14:textId="77777777" w:rsidTr="005F1EC4">
        <w:trPr>
          <w:cantSplit/>
          <w:tblHeader/>
        </w:trPr>
        <w:tc>
          <w:tcPr>
            <w:tcW w:w="866" w:type="pct"/>
            <w:shd w:val="clear" w:color="auto" w:fill="3E5C61" w:themeFill="accent2"/>
            <w:vAlign w:val="center"/>
          </w:tcPr>
          <w:p w14:paraId="61FDD3FB" w14:textId="5BC41788" w:rsidR="00A84C3D" w:rsidRPr="00842BE5" w:rsidRDefault="00A84C3D" w:rsidP="005F1EC4">
            <w:pPr>
              <w:pStyle w:val="TableColumnHeaders"/>
            </w:pPr>
            <w:r w:rsidRPr="00842BE5">
              <w:t>Factor Influencing Location</w:t>
            </w:r>
          </w:p>
        </w:tc>
        <w:tc>
          <w:tcPr>
            <w:tcW w:w="1634" w:type="pct"/>
            <w:shd w:val="clear" w:color="auto" w:fill="3E5C61" w:themeFill="accent2"/>
            <w:vAlign w:val="center"/>
          </w:tcPr>
          <w:p w14:paraId="61BA2211" w14:textId="14906D17" w:rsidR="00A84C3D" w:rsidRPr="00842BE5" w:rsidRDefault="00A84C3D" w:rsidP="005F1EC4">
            <w:pPr>
              <w:pStyle w:val="TableColumnHeaders"/>
            </w:pPr>
            <w:r w:rsidRPr="00842BE5">
              <w:t>Definition</w:t>
            </w:r>
          </w:p>
        </w:tc>
        <w:tc>
          <w:tcPr>
            <w:tcW w:w="1250" w:type="pct"/>
            <w:shd w:val="clear" w:color="auto" w:fill="3E5C61" w:themeFill="accent2"/>
            <w:vAlign w:val="center"/>
          </w:tcPr>
          <w:p w14:paraId="3CB9D6DE" w14:textId="3213CA5A" w:rsidR="00A84C3D" w:rsidRPr="00842BE5" w:rsidRDefault="00D464C0" w:rsidP="005F1EC4">
            <w:pPr>
              <w:pStyle w:val="TableColumnHeaders"/>
            </w:pPr>
            <w:r w:rsidRPr="00842BE5">
              <w:t>Examples</w:t>
            </w:r>
          </w:p>
        </w:tc>
        <w:tc>
          <w:tcPr>
            <w:tcW w:w="1250" w:type="pct"/>
            <w:shd w:val="clear" w:color="auto" w:fill="3E5C61" w:themeFill="accent2"/>
            <w:vAlign w:val="center"/>
          </w:tcPr>
          <w:p w14:paraId="4074E3AE" w14:textId="286B55F6" w:rsidR="00A84C3D" w:rsidRPr="00842BE5" w:rsidRDefault="00A95BD9" w:rsidP="005F1EC4">
            <w:pPr>
              <w:pStyle w:val="TableColumnHeaders"/>
            </w:pPr>
            <w:r w:rsidRPr="00842BE5">
              <w:t>Braum’s</w:t>
            </w:r>
          </w:p>
        </w:tc>
      </w:tr>
      <w:tr w:rsidR="00A84C3D" w:rsidRPr="00842BE5" w14:paraId="3B1B2F48" w14:textId="77777777" w:rsidTr="006C3A2D">
        <w:trPr>
          <w:trHeight w:val="2160"/>
        </w:trPr>
        <w:tc>
          <w:tcPr>
            <w:tcW w:w="866" w:type="pct"/>
          </w:tcPr>
          <w:p w14:paraId="3D6153F5" w14:textId="77777777" w:rsidR="00A84C3D" w:rsidRPr="00842BE5" w:rsidRDefault="00D464C0" w:rsidP="00A95BD9">
            <w:pPr>
              <w:pStyle w:val="RowHeader"/>
              <w:jc w:val="center"/>
            </w:pPr>
            <w:r w:rsidRPr="00842BE5">
              <w:t>Infrastructure</w:t>
            </w:r>
          </w:p>
          <w:p w14:paraId="2DA5441A" w14:textId="77777777" w:rsidR="00A95BD9" w:rsidRPr="00842BE5" w:rsidRDefault="00A95BD9" w:rsidP="00A95BD9">
            <w:pPr>
              <w:pStyle w:val="RowHeader"/>
              <w:jc w:val="center"/>
            </w:pPr>
          </w:p>
          <w:p w14:paraId="0508A987" w14:textId="52537337" w:rsidR="00A95BD9" w:rsidRPr="00842BE5" w:rsidRDefault="00A95BD9" w:rsidP="00A95BD9">
            <w:pPr>
              <w:pStyle w:val="RowHeader"/>
              <w:jc w:val="center"/>
            </w:pPr>
            <w:r w:rsidRPr="00842BE5">
              <w:rPr>
                <w:noProof/>
              </w:rPr>
              <w:drawing>
                <wp:inline distT="0" distB="0" distL="0" distR="0" wp14:anchorId="6677E33D" wp14:editId="6C8085A5">
                  <wp:extent cx="1188720" cy="728091"/>
                  <wp:effectExtent l="0" t="0" r="0" b="0"/>
                  <wp:docPr id="1390144686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44686" name="Graphic 1390144686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72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</w:tcPr>
          <w:p w14:paraId="385C4582" w14:textId="09389DD2" w:rsidR="00A84C3D" w:rsidRPr="006F1050" w:rsidRDefault="00B31E06" w:rsidP="006C3A2D">
            <w:pPr>
              <w:pStyle w:val="TableBody"/>
              <w:spacing w:line="360" w:lineRule="auto"/>
              <w:rPr>
                <w:i/>
                <w:iCs/>
                <w:color w:val="910D28" w:themeColor="accent5"/>
              </w:rPr>
            </w:pPr>
            <w:r w:rsidRPr="006F1050">
              <w:rPr>
                <w:i/>
                <w:iCs/>
                <w:color w:val="910D28" w:themeColor="accent5"/>
              </w:rPr>
              <w:t>the physical structures (like roads &amp; schools) and systems (like laws) that support a country and its economy</w:t>
            </w:r>
          </w:p>
        </w:tc>
        <w:tc>
          <w:tcPr>
            <w:tcW w:w="1250" w:type="pct"/>
          </w:tcPr>
          <w:p w14:paraId="145308CD" w14:textId="28AA03A7" w:rsidR="00A84C3D" w:rsidRDefault="006F1050" w:rsidP="006F1050">
            <w:pPr>
              <w:pStyle w:val="TableBody"/>
              <w:numPr>
                <w:ilvl w:val="0"/>
                <w:numId w:val="15"/>
              </w:numPr>
              <w:ind w:left="509"/>
              <w:rPr>
                <w:color w:val="910D28" w:themeColor="accent5"/>
              </w:rPr>
            </w:pPr>
            <w:r>
              <w:rPr>
                <w:color w:val="910D28" w:themeColor="accent5"/>
              </w:rPr>
              <w:t>Bridges</w:t>
            </w:r>
          </w:p>
          <w:p w14:paraId="3F66D8DF" w14:textId="34D619AE" w:rsidR="006F1050" w:rsidRDefault="006F1050" w:rsidP="006F1050">
            <w:pPr>
              <w:pStyle w:val="TableBody"/>
              <w:numPr>
                <w:ilvl w:val="0"/>
                <w:numId w:val="15"/>
              </w:numPr>
              <w:ind w:left="509"/>
              <w:rPr>
                <w:color w:val="910D28" w:themeColor="accent5"/>
              </w:rPr>
            </w:pPr>
            <w:r>
              <w:rPr>
                <w:color w:val="910D28" w:themeColor="accent5"/>
              </w:rPr>
              <w:t>Electricity</w:t>
            </w:r>
          </w:p>
          <w:p w14:paraId="46E35F2C" w14:textId="04E49997" w:rsidR="006F1050" w:rsidRPr="006F1050" w:rsidRDefault="00B55B1B" w:rsidP="006F1050">
            <w:pPr>
              <w:pStyle w:val="TableBody"/>
              <w:numPr>
                <w:ilvl w:val="0"/>
                <w:numId w:val="15"/>
              </w:numPr>
              <w:ind w:left="509"/>
              <w:rPr>
                <w:color w:val="910D28" w:themeColor="accent5"/>
              </w:rPr>
            </w:pPr>
            <w:r>
              <w:rPr>
                <w:color w:val="910D28" w:themeColor="accent5"/>
              </w:rPr>
              <w:t>Schools</w:t>
            </w:r>
          </w:p>
        </w:tc>
        <w:tc>
          <w:tcPr>
            <w:tcW w:w="1250" w:type="pct"/>
          </w:tcPr>
          <w:p w14:paraId="1BC6F7C0" w14:textId="4B05A2A4" w:rsidR="00A84C3D" w:rsidRPr="006F1050" w:rsidRDefault="006F1050" w:rsidP="006F1050">
            <w:pPr>
              <w:pStyle w:val="TableBody"/>
              <w:numPr>
                <w:ilvl w:val="0"/>
                <w:numId w:val="14"/>
              </w:numPr>
              <w:ind w:left="527"/>
              <w:rPr>
                <w:i/>
                <w:iCs/>
                <w:color w:val="910D28" w:themeColor="accent5"/>
              </w:rPr>
            </w:pPr>
            <w:r>
              <w:rPr>
                <w:i/>
                <w:iCs/>
                <w:color w:val="910D28" w:themeColor="accent5"/>
              </w:rPr>
              <w:t xml:space="preserve">Highways </w:t>
            </w:r>
            <w:r w:rsidRPr="006F1050">
              <w:rPr>
                <w:i/>
                <w:iCs/>
                <w:color w:val="910D28" w:themeColor="accent5"/>
              </w:rPr>
              <w:t>for delivery trucks</w:t>
            </w:r>
          </w:p>
        </w:tc>
      </w:tr>
      <w:tr w:rsidR="00A84C3D" w:rsidRPr="00842BE5" w14:paraId="1EFA669E" w14:textId="77777777" w:rsidTr="006C3A2D">
        <w:trPr>
          <w:trHeight w:val="2160"/>
        </w:trPr>
        <w:tc>
          <w:tcPr>
            <w:tcW w:w="866" w:type="pct"/>
          </w:tcPr>
          <w:p w14:paraId="7EDFF2D5" w14:textId="77777777" w:rsidR="00A84C3D" w:rsidRPr="00842BE5" w:rsidRDefault="00D464C0" w:rsidP="00A95BD9">
            <w:pPr>
              <w:pStyle w:val="RowHeader"/>
              <w:jc w:val="center"/>
            </w:pPr>
            <w:r w:rsidRPr="00842BE5">
              <w:t>Manufacturing</w:t>
            </w:r>
          </w:p>
          <w:p w14:paraId="2468A2D0" w14:textId="77777777" w:rsidR="00A95BD9" w:rsidRPr="00842BE5" w:rsidRDefault="00A95BD9" w:rsidP="00A95BD9">
            <w:pPr>
              <w:pStyle w:val="RowHeader"/>
              <w:jc w:val="center"/>
            </w:pPr>
          </w:p>
          <w:p w14:paraId="1CF1AF48" w14:textId="6E3AC4AB" w:rsidR="00A95BD9" w:rsidRPr="00842BE5" w:rsidRDefault="00A95BD9" w:rsidP="00A95BD9">
            <w:pPr>
              <w:pStyle w:val="RowHeader"/>
              <w:jc w:val="center"/>
            </w:pPr>
            <w:r w:rsidRPr="00842BE5">
              <w:rPr>
                <w:noProof/>
              </w:rPr>
              <w:drawing>
                <wp:inline distT="0" distB="0" distL="0" distR="0" wp14:anchorId="5F97D260" wp14:editId="27798D86">
                  <wp:extent cx="1028443" cy="1005840"/>
                  <wp:effectExtent l="0" t="0" r="635" b="3810"/>
                  <wp:docPr id="784803870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03870" name="Graphic 784803870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443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</w:tcPr>
          <w:p w14:paraId="7EDE13A0" w14:textId="3ABCEF9E" w:rsidR="00A84C3D" w:rsidRPr="006F1050" w:rsidRDefault="00B31E06" w:rsidP="006C3A2D">
            <w:pPr>
              <w:pStyle w:val="TableBody"/>
              <w:spacing w:line="360" w:lineRule="auto"/>
              <w:rPr>
                <w:i/>
                <w:iCs/>
                <w:color w:val="910D28" w:themeColor="accent5"/>
              </w:rPr>
            </w:pPr>
            <w:r w:rsidRPr="006F1050">
              <w:rPr>
                <w:i/>
                <w:iCs/>
                <w:color w:val="910D28" w:themeColor="accent5"/>
              </w:rPr>
              <w:t>the process of creating new products from raw materials</w:t>
            </w:r>
          </w:p>
        </w:tc>
        <w:tc>
          <w:tcPr>
            <w:tcW w:w="1250" w:type="pct"/>
          </w:tcPr>
          <w:p w14:paraId="6C94ED4D" w14:textId="3D9799DC" w:rsidR="006F1050" w:rsidRDefault="006F1050" w:rsidP="006F1050">
            <w:pPr>
              <w:pStyle w:val="TableBody"/>
              <w:numPr>
                <w:ilvl w:val="0"/>
                <w:numId w:val="15"/>
              </w:numPr>
              <w:ind w:left="509"/>
              <w:rPr>
                <w:color w:val="910D28" w:themeColor="accent5"/>
              </w:rPr>
            </w:pPr>
            <w:r>
              <w:rPr>
                <w:color w:val="910D28" w:themeColor="accent5"/>
              </w:rPr>
              <w:t>Special equipment</w:t>
            </w:r>
          </w:p>
          <w:p w14:paraId="34923261" w14:textId="44C831A1" w:rsidR="006F1050" w:rsidRDefault="006F1050" w:rsidP="006F1050">
            <w:pPr>
              <w:pStyle w:val="TableBody"/>
              <w:numPr>
                <w:ilvl w:val="0"/>
                <w:numId w:val="15"/>
              </w:numPr>
              <w:ind w:left="509"/>
              <w:rPr>
                <w:color w:val="910D28" w:themeColor="accent5"/>
              </w:rPr>
            </w:pPr>
            <w:r>
              <w:rPr>
                <w:color w:val="910D28" w:themeColor="accent5"/>
              </w:rPr>
              <w:t>Access to materials</w:t>
            </w:r>
          </w:p>
          <w:p w14:paraId="28A3E35A" w14:textId="5F2D6BFF" w:rsidR="00A84C3D" w:rsidRPr="006F1050" w:rsidRDefault="006F1050" w:rsidP="006F1050">
            <w:pPr>
              <w:pStyle w:val="TableBody"/>
              <w:numPr>
                <w:ilvl w:val="0"/>
                <w:numId w:val="15"/>
              </w:numPr>
              <w:ind w:left="509"/>
              <w:rPr>
                <w:color w:val="910D28" w:themeColor="accent5"/>
              </w:rPr>
            </w:pPr>
            <w:r>
              <w:rPr>
                <w:color w:val="910D28" w:themeColor="accent5"/>
              </w:rPr>
              <w:t>Skilled laborers</w:t>
            </w:r>
          </w:p>
        </w:tc>
        <w:tc>
          <w:tcPr>
            <w:tcW w:w="1250" w:type="pct"/>
          </w:tcPr>
          <w:p w14:paraId="2F57A788" w14:textId="77777777" w:rsidR="00A84C3D" w:rsidRDefault="006F1050" w:rsidP="006F1050">
            <w:pPr>
              <w:pStyle w:val="TableBody"/>
              <w:numPr>
                <w:ilvl w:val="0"/>
                <w:numId w:val="14"/>
              </w:numPr>
              <w:ind w:left="527"/>
              <w:rPr>
                <w:i/>
                <w:iCs/>
                <w:color w:val="910D28" w:themeColor="accent5"/>
              </w:rPr>
            </w:pPr>
            <w:r>
              <w:rPr>
                <w:i/>
                <w:iCs/>
                <w:color w:val="910D28" w:themeColor="accent5"/>
              </w:rPr>
              <w:t>Processing plant</w:t>
            </w:r>
          </w:p>
          <w:p w14:paraId="06260F92" w14:textId="77777777" w:rsidR="006F1050" w:rsidRDefault="006F1050" w:rsidP="006F1050">
            <w:pPr>
              <w:pStyle w:val="TableBody"/>
              <w:numPr>
                <w:ilvl w:val="0"/>
                <w:numId w:val="14"/>
              </w:numPr>
              <w:ind w:left="527"/>
              <w:rPr>
                <w:i/>
                <w:iCs/>
                <w:color w:val="910D28" w:themeColor="accent5"/>
              </w:rPr>
            </w:pPr>
            <w:r>
              <w:rPr>
                <w:i/>
                <w:iCs/>
                <w:color w:val="910D28" w:themeColor="accent5"/>
              </w:rPr>
              <w:t>Makes ice cream &amp; butter</w:t>
            </w:r>
          </w:p>
          <w:p w14:paraId="579D1803" w14:textId="77777777" w:rsidR="006F1050" w:rsidRDefault="006F1050" w:rsidP="006F1050">
            <w:pPr>
              <w:pStyle w:val="TableBody"/>
              <w:numPr>
                <w:ilvl w:val="0"/>
                <w:numId w:val="14"/>
              </w:numPr>
              <w:ind w:left="527"/>
              <w:rPr>
                <w:i/>
                <w:iCs/>
                <w:color w:val="910D28" w:themeColor="accent5"/>
              </w:rPr>
            </w:pPr>
            <w:r>
              <w:rPr>
                <w:i/>
                <w:iCs/>
                <w:color w:val="910D28" w:themeColor="accent5"/>
              </w:rPr>
              <w:t>Bottling milk</w:t>
            </w:r>
          </w:p>
          <w:p w14:paraId="3255C1D9" w14:textId="6F91D090" w:rsidR="006F1050" w:rsidRPr="006F1050" w:rsidRDefault="006F1050" w:rsidP="006F1050">
            <w:pPr>
              <w:pStyle w:val="TableBody"/>
              <w:numPr>
                <w:ilvl w:val="0"/>
                <w:numId w:val="14"/>
              </w:numPr>
              <w:ind w:left="527"/>
              <w:rPr>
                <w:i/>
                <w:iCs/>
                <w:color w:val="910D28" w:themeColor="accent5"/>
              </w:rPr>
            </w:pPr>
            <w:r>
              <w:rPr>
                <w:i/>
                <w:iCs/>
                <w:color w:val="910D28" w:themeColor="accent5"/>
              </w:rPr>
              <w:t>Plant is near the farm</w:t>
            </w:r>
          </w:p>
        </w:tc>
      </w:tr>
      <w:tr w:rsidR="00A84C3D" w14:paraId="136325B9" w14:textId="77777777" w:rsidTr="006C3A2D">
        <w:trPr>
          <w:trHeight w:val="2160"/>
        </w:trPr>
        <w:tc>
          <w:tcPr>
            <w:tcW w:w="866" w:type="pct"/>
          </w:tcPr>
          <w:p w14:paraId="77E66C38" w14:textId="77777777" w:rsidR="00A84C3D" w:rsidRPr="00842BE5" w:rsidRDefault="00D464C0" w:rsidP="00A95BD9">
            <w:pPr>
              <w:pStyle w:val="RowHeader"/>
              <w:jc w:val="center"/>
            </w:pPr>
            <w:r w:rsidRPr="00842BE5">
              <w:t>Markets</w:t>
            </w:r>
          </w:p>
          <w:p w14:paraId="755D217B" w14:textId="77777777" w:rsidR="00A95BD9" w:rsidRPr="00842BE5" w:rsidRDefault="00A95BD9" w:rsidP="00A95BD9">
            <w:pPr>
              <w:pStyle w:val="RowHeader"/>
              <w:jc w:val="center"/>
            </w:pPr>
          </w:p>
          <w:p w14:paraId="63A29F68" w14:textId="65E8BC01" w:rsidR="00A95BD9" w:rsidRDefault="00A95BD9" w:rsidP="00A95BD9">
            <w:pPr>
              <w:pStyle w:val="RowHeader"/>
              <w:jc w:val="center"/>
            </w:pPr>
            <w:r w:rsidRPr="00842BE5">
              <w:rPr>
                <w:noProof/>
              </w:rPr>
              <w:drawing>
                <wp:inline distT="0" distB="0" distL="0" distR="0" wp14:anchorId="2C816FDF" wp14:editId="33A6AA70">
                  <wp:extent cx="1055307" cy="1005840"/>
                  <wp:effectExtent l="0" t="0" r="0" b="3810"/>
                  <wp:docPr id="788132991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32991" name="Graphic 788132991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07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</w:tcPr>
          <w:p w14:paraId="70CA4C2B" w14:textId="6644541E" w:rsidR="00A84C3D" w:rsidRPr="006F1050" w:rsidRDefault="006F1050" w:rsidP="006C3A2D">
            <w:pPr>
              <w:pStyle w:val="TableBody"/>
              <w:spacing w:line="360" w:lineRule="auto"/>
              <w:rPr>
                <w:i/>
                <w:iCs/>
                <w:color w:val="910D28" w:themeColor="accent5"/>
              </w:rPr>
            </w:pPr>
            <w:r w:rsidRPr="006F1050">
              <w:rPr>
                <w:i/>
                <w:iCs/>
                <w:color w:val="910D28" w:themeColor="accent5"/>
              </w:rPr>
              <w:t xml:space="preserve">a system that determines the </w:t>
            </w:r>
            <w:r w:rsidR="00B55B1B">
              <w:rPr>
                <w:i/>
                <w:iCs/>
                <w:color w:val="910D28" w:themeColor="accent5"/>
              </w:rPr>
              <w:t xml:space="preserve">price </w:t>
            </w:r>
            <w:r w:rsidRPr="006F1050">
              <w:rPr>
                <w:i/>
                <w:iCs/>
                <w:color w:val="910D28" w:themeColor="accent5"/>
              </w:rPr>
              <w:t xml:space="preserve">someone will pay </w:t>
            </w:r>
            <w:r w:rsidR="00B55B1B">
              <w:rPr>
                <w:i/>
                <w:iCs/>
                <w:color w:val="910D28" w:themeColor="accent5"/>
              </w:rPr>
              <w:t xml:space="preserve">in exchange </w:t>
            </w:r>
            <w:r w:rsidRPr="006F1050">
              <w:rPr>
                <w:i/>
                <w:iCs/>
                <w:color w:val="910D28" w:themeColor="accent5"/>
              </w:rPr>
              <w:t>for a product or service</w:t>
            </w:r>
            <w:r w:rsidR="00B55B1B">
              <w:rPr>
                <w:i/>
                <w:iCs/>
                <w:color w:val="910D28" w:themeColor="accent5"/>
              </w:rPr>
              <w:t>, which is influenced by a variety of factors</w:t>
            </w:r>
          </w:p>
        </w:tc>
        <w:tc>
          <w:tcPr>
            <w:tcW w:w="1250" w:type="pct"/>
          </w:tcPr>
          <w:p w14:paraId="213B578E" w14:textId="77777777" w:rsidR="00A84C3D" w:rsidRDefault="006F1050" w:rsidP="006F1050">
            <w:pPr>
              <w:pStyle w:val="TableBody"/>
              <w:numPr>
                <w:ilvl w:val="0"/>
                <w:numId w:val="15"/>
              </w:numPr>
              <w:ind w:left="509"/>
              <w:rPr>
                <w:color w:val="910D28" w:themeColor="accent5"/>
              </w:rPr>
            </w:pPr>
            <w:r>
              <w:rPr>
                <w:color w:val="910D28" w:themeColor="accent5"/>
              </w:rPr>
              <w:t>Labor costs</w:t>
            </w:r>
          </w:p>
          <w:p w14:paraId="3F6A7F76" w14:textId="71DFB5FD" w:rsidR="006F1050" w:rsidRDefault="006F1050" w:rsidP="006F1050">
            <w:pPr>
              <w:pStyle w:val="TableBody"/>
              <w:numPr>
                <w:ilvl w:val="0"/>
                <w:numId w:val="15"/>
              </w:numPr>
              <w:ind w:left="509"/>
              <w:rPr>
                <w:color w:val="910D28" w:themeColor="accent5"/>
              </w:rPr>
            </w:pPr>
            <w:r>
              <w:rPr>
                <w:color w:val="910D28" w:themeColor="accent5"/>
              </w:rPr>
              <w:t>Material costs</w:t>
            </w:r>
          </w:p>
          <w:p w14:paraId="1BD90356" w14:textId="30E795CC" w:rsidR="006F1050" w:rsidRPr="006F1050" w:rsidRDefault="006F1050" w:rsidP="006F1050">
            <w:pPr>
              <w:pStyle w:val="TableBody"/>
              <w:numPr>
                <w:ilvl w:val="0"/>
                <w:numId w:val="15"/>
              </w:numPr>
              <w:ind w:left="509"/>
              <w:rPr>
                <w:color w:val="910D28" w:themeColor="accent5"/>
              </w:rPr>
            </w:pPr>
            <w:r>
              <w:rPr>
                <w:color w:val="910D28" w:themeColor="accent5"/>
              </w:rPr>
              <w:t>Supply &amp; demand</w:t>
            </w:r>
          </w:p>
        </w:tc>
        <w:tc>
          <w:tcPr>
            <w:tcW w:w="1250" w:type="pct"/>
          </w:tcPr>
          <w:p w14:paraId="0E98918E" w14:textId="77777777" w:rsidR="00A84C3D" w:rsidRDefault="006F1050" w:rsidP="006F1050">
            <w:pPr>
              <w:pStyle w:val="TableBody"/>
              <w:numPr>
                <w:ilvl w:val="0"/>
                <w:numId w:val="14"/>
              </w:numPr>
              <w:ind w:left="527"/>
              <w:rPr>
                <w:i/>
                <w:iCs/>
                <w:color w:val="910D28" w:themeColor="accent5"/>
              </w:rPr>
            </w:pPr>
            <w:r>
              <w:rPr>
                <w:i/>
                <w:iCs/>
                <w:color w:val="910D28" w:themeColor="accent5"/>
              </w:rPr>
              <w:t>Cost of cows</w:t>
            </w:r>
          </w:p>
          <w:p w14:paraId="23DB16CD" w14:textId="77777777" w:rsidR="006F1050" w:rsidRDefault="006F1050" w:rsidP="006F1050">
            <w:pPr>
              <w:pStyle w:val="TableBody"/>
              <w:numPr>
                <w:ilvl w:val="0"/>
                <w:numId w:val="14"/>
              </w:numPr>
              <w:ind w:left="527"/>
              <w:rPr>
                <w:i/>
                <w:iCs/>
                <w:color w:val="910D28" w:themeColor="accent5"/>
              </w:rPr>
            </w:pPr>
            <w:r>
              <w:rPr>
                <w:i/>
                <w:iCs/>
                <w:color w:val="910D28" w:themeColor="accent5"/>
              </w:rPr>
              <w:t>Costs to run the farm / Costs of land</w:t>
            </w:r>
          </w:p>
          <w:p w14:paraId="6F61BB81" w14:textId="6AFFF544" w:rsidR="006F1050" w:rsidRPr="006F1050" w:rsidRDefault="006F1050" w:rsidP="006F1050">
            <w:pPr>
              <w:pStyle w:val="TableBody"/>
              <w:numPr>
                <w:ilvl w:val="0"/>
                <w:numId w:val="14"/>
              </w:numPr>
              <w:ind w:left="527"/>
              <w:rPr>
                <w:i/>
                <w:iCs/>
                <w:color w:val="910D28" w:themeColor="accent5"/>
              </w:rPr>
            </w:pPr>
            <w:r>
              <w:rPr>
                <w:i/>
                <w:iCs/>
                <w:color w:val="910D28" w:themeColor="accent5"/>
              </w:rPr>
              <w:t>Increase list of products (butter, milk, cheese, fast food, etc.)</w:t>
            </w:r>
          </w:p>
        </w:tc>
      </w:tr>
    </w:tbl>
    <w:p w14:paraId="1283298E" w14:textId="77777777" w:rsidR="00842BE5" w:rsidRPr="00842BE5" w:rsidRDefault="00842BE5" w:rsidP="00842BE5"/>
    <w:sectPr w:rsidR="00842BE5" w:rsidRPr="00842BE5" w:rsidSect="008E4D00">
      <w:footerReference w:type="defaul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FBC59" w14:textId="77777777" w:rsidR="00A84C3D" w:rsidRDefault="00A84C3D" w:rsidP="00293785">
      <w:pPr>
        <w:spacing w:after="0" w:line="240" w:lineRule="auto"/>
      </w:pPr>
      <w:r>
        <w:separator/>
      </w:r>
    </w:p>
  </w:endnote>
  <w:endnote w:type="continuationSeparator" w:id="0">
    <w:p w14:paraId="0C2A40AB" w14:textId="77777777" w:rsidR="00A84C3D" w:rsidRDefault="00A84C3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1299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7E3DB3" wp14:editId="1111AF6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920EB" w14:textId="4CB2FA14" w:rsidR="00293785" w:rsidRDefault="00B55B1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023781C66B849E2A5EDCE5036ACF3D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800F6">
                                <w:t>Location, Location, Location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E3D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CA920EB" w14:textId="4CB2FA14" w:rsidR="00293785" w:rsidRDefault="00B55B1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023781C66B849E2A5EDCE5036ACF3D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800F6">
                          <w:t>Location, Location, Location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E83D9A9" wp14:editId="53422C4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7E62C" w14:textId="77777777" w:rsidR="00A84C3D" w:rsidRDefault="00A84C3D" w:rsidP="00293785">
      <w:pPr>
        <w:spacing w:after="0" w:line="240" w:lineRule="auto"/>
      </w:pPr>
      <w:r>
        <w:separator/>
      </w:r>
    </w:p>
  </w:footnote>
  <w:footnote w:type="continuationSeparator" w:id="0">
    <w:p w14:paraId="1E9122E7" w14:textId="77777777" w:rsidR="00A84C3D" w:rsidRDefault="00A84C3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F696E"/>
    <w:multiLevelType w:val="hybridMultilevel"/>
    <w:tmpl w:val="EE6C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02E87"/>
    <w:multiLevelType w:val="hybridMultilevel"/>
    <w:tmpl w:val="7DB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D4283"/>
    <w:multiLevelType w:val="multilevel"/>
    <w:tmpl w:val="A31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B242EF"/>
    <w:multiLevelType w:val="hybridMultilevel"/>
    <w:tmpl w:val="1D18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54129">
    <w:abstractNumId w:val="9"/>
  </w:num>
  <w:num w:numId="2" w16cid:durableId="684865208">
    <w:abstractNumId w:val="10"/>
  </w:num>
  <w:num w:numId="3" w16cid:durableId="1563829910">
    <w:abstractNumId w:val="1"/>
  </w:num>
  <w:num w:numId="4" w16cid:durableId="1861778101">
    <w:abstractNumId w:val="3"/>
  </w:num>
  <w:num w:numId="5" w16cid:durableId="343746319">
    <w:abstractNumId w:val="5"/>
  </w:num>
  <w:num w:numId="6" w16cid:durableId="1966427876">
    <w:abstractNumId w:val="7"/>
  </w:num>
  <w:num w:numId="7" w16cid:durableId="11341054">
    <w:abstractNumId w:val="6"/>
  </w:num>
  <w:num w:numId="8" w16cid:durableId="765804855">
    <w:abstractNumId w:val="11"/>
  </w:num>
  <w:num w:numId="9" w16cid:durableId="1738433177">
    <w:abstractNumId w:val="12"/>
  </w:num>
  <w:num w:numId="10" w16cid:durableId="1240795516">
    <w:abstractNumId w:val="14"/>
  </w:num>
  <w:num w:numId="11" w16cid:durableId="862549816">
    <w:abstractNumId w:val="2"/>
  </w:num>
  <w:num w:numId="12" w16cid:durableId="1977179431">
    <w:abstractNumId w:val="8"/>
  </w:num>
  <w:num w:numId="13" w16cid:durableId="1103721688">
    <w:abstractNumId w:val="4"/>
  </w:num>
  <w:num w:numId="14" w16cid:durableId="1822228492">
    <w:abstractNumId w:val="13"/>
  </w:num>
  <w:num w:numId="15" w16cid:durableId="192336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3D"/>
    <w:rsid w:val="0004006F"/>
    <w:rsid w:val="00053775"/>
    <w:rsid w:val="0005619A"/>
    <w:rsid w:val="00056392"/>
    <w:rsid w:val="000716BE"/>
    <w:rsid w:val="00083449"/>
    <w:rsid w:val="000F03FA"/>
    <w:rsid w:val="0011259B"/>
    <w:rsid w:val="00116FDD"/>
    <w:rsid w:val="00125621"/>
    <w:rsid w:val="001348FE"/>
    <w:rsid w:val="001872E7"/>
    <w:rsid w:val="001C12AA"/>
    <w:rsid w:val="001D0BBF"/>
    <w:rsid w:val="001E1F85"/>
    <w:rsid w:val="001E236D"/>
    <w:rsid w:val="001F125D"/>
    <w:rsid w:val="001F3D8A"/>
    <w:rsid w:val="001F73D2"/>
    <w:rsid w:val="002345CC"/>
    <w:rsid w:val="00293785"/>
    <w:rsid w:val="002C0879"/>
    <w:rsid w:val="002C37B4"/>
    <w:rsid w:val="0036040A"/>
    <w:rsid w:val="003B2659"/>
    <w:rsid w:val="00446C13"/>
    <w:rsid w:val="004800F6"/>
    <w:rsid w:val="004C427F"/>
    <w:rsid w:val="005078B4"/>
    <w:rsid w:val="00527EEC"/>
    <w:rsid w:val="0053328A"/>
    <w:rsid w:val="00540FC6"/>
    <w:rsid w:val="005452A9"/>
    <w:rsid w:val="00570CDB"/>
    <w:rsid w:val="00597E0E"/>
    <w:rsid w:val="005F1EC4"/>
    <w:rsid w:val="00622E72"/>
    <w:rsid w:val="00645D7F"/>
    <w:rsid w:val="00656940"/>
    <w:rsid w:val="00666C03"/>
    <w:rsid w:val="00686DAB"/>
    <w:rsid w:val="00696D80"/>
    <w:rsid w:val="006C3A2D"/>
    <w:rsid w:val="006E1542"/>
    <w:rsid w:val="006F1050"/>
    <w:rsid w:val="00721EA4"/>
    <w:rsid w:val="00767205"/>
    <w:rsid w:val="007739EC"/>
    <w:rsid w:val="007B055F"/>
    <w:rsid w:val="007D4DF2"/>
    <w:rsid w:val="00842BE5"/>
    <w:rsid w:val="008459F3"/>
    <w:rsid w:val="00880013"/>
    <w:rsid w:val="00895E9E"/>
    <w:rsid w:val="008E4D00"/>
    <w:rsid w:val="008F5386"/>
    <w:rsid w:val="00913172"/>
    <w:rsid w:val="00970A12"/>
    <w:rsid w:val="00981E19"/>
    <w:rsid w:val="009B52E4"/>
    <w:rsid w:val="009C5132"/>
    <w:rsid w:val="009D6E8D"/>
    <w:rsid w:val="00A101E8"/>
    <w:rsid w:val="00A471FD"/>
    <w:rsid w:val="00A84C3D"/>
    <w:rsid w:val="00A95BD9"/>
    <w:rsid w:val="00AC349E"/>
    <w:rsid w:val="00AC75FD"/>
    <w:rsid w:val="00B31E06"/>
    <w:rsid w:val="00B41678"/>
    <w:rsid w:val="00B55B1B"/>
    <w:rsid w:val="00B92DBF"/>
    <w:rsid w:val="00B9314E"/>
    <w:rsid w:val="00BA767C"/>
    <w:rsid w:val="00BD119F"/>
    <w:rsid w:val="00C46082"/>
    <w:rsid w:val="00C67917"/>
    <w:rsid w:val="00C73EA1"/>
    <w:rsid w:val="00CB27A0"/>
    <w:rsid w:val="00CC4F77"/>
    <w:rsid w:val="00CD3CF6"/>
    <w:rsid w:val="00CE317F"/>
    <w:rsid w:val="00CE336D"/>
    <w:rsid w:val="00D011B9"/>
    <w:rsid w:val="00D106FF"/>
    <w:rsid w:val="00D464C0"/>
    <w:rsid w:val="00D626EB"/>
    <w:rsid w:val="00E97B5C"/>
    <w:rsid w:val="00ED24C8"/>
    <w:rsid w:val="00EE3A34"/>
    <w:rsid w:val="00F377E2"/>
    <w:rsid w:val="00F50748"/>
    <w:rsid w:val="00F72D02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F94EF"/>
  <w15:docId w15:val="{0963938D-9634-4E41-998B-0E29385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84C3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23781C66B849E2A5EDCE5036AC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BF3-78C7-42FD-84D8-1D9381A9877F}"/>
      </w:docPartPr>
      <w:docPartBody>
        <w:p w:rsidR="008C51CF" w:rsidRDefault="008C51CF">
          <w:pPr>
            <w:pStyle w:val="2023781C66B849E2A5EDCE5036ACF3D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CF"/>
    <w:rsid w:val="00083449"/>
    <w:rsid w:val="001348FE"/>
    <w:rsid w:val="001F73D2"/>
    <w:rsid w:val="00527EEC"/>
    <w:rsid w:val="00767205"/>
    <w:rsid w:val="008C51CF"/>
    <w:rsid w:val="00B41678"/>
    <w:rsid w:val="00C46082"/>
    <w:rsid w:val="00C67917"/>
    <w:rsid w:val="00D011B9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23781C66B849E2A5EDCE5036ACF3DA">
    <w:name w:val="2023781C66B849E2A5EDCE5036ACF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Location, Location, Location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Location, Location, Location</dc:title>
  <dc:creator>Michell</dc:creator>
  <cp:lastModifiedBy>Eike, Michell L.</cp:lastModifiedBy>
  <cp:revision>5</cp:revision>
  <cp:lastPrinted>2024-07-24T13:29:00Z</cp:lastPrinted>
  <dcterms:created xsi:type="dcterms:W3CDTF">2024-07-24T13:30:00Z</dcterms:created>
  <dcterms:modified xsi:type="dcterms:W3CDTF">2024-08-05T13:17:00Z</dcterms:modified>
</cp:coreProperties>
</file>