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FD958F" w14:textId="66B5DD36" w:rsidR="00B84014" w:rsidRPr="003230B0" w:rsidRDefault="003230B0">
      <w:pPr>
        <w:pStyle w:val="Title"/>
        <w:rPr>
          <w:lang w:val="es-ES"/>
        </w:rPr>
      </w:pPr>
      <w:r w:rsidRPr="003230B0">
        <w:rPr>
          <w:lang w:val="es-ES"/>
        </w:rPr>
        <w:t>REFLEXIÓN SOBRE UNA CARRERA</w:t>
      </w:r>
    </w:p>
    <w:p w14:paraId="735F620B" w14:textId="6249407B" w:rsidR="00B84014" w:rsidRPr="003230B0" w:rsidRDefault="003230B0">
      <w:pPr>
        <w:numPr>
          <w:ilvl w:val="0"/>
          <w:numId w:val="3"/>
        </w:numPr>
        <w:rPr>
          <w:lang w:val="es-ES"/>
        </w:rPr>
      </w:pPr>
      <w:r w:rsidRPr="003230B0">
        <w:rPr>
          <w:lang w:val="es-ES"/>
        </w:rPr>
        <w:t>¿Qué hace un climatólogo?</w:t>
      </w:r>
    </w:p>
    <w:p w14:paraId="2D412AB2" w14:textId="77777777" w:rsidR="00B84014" w:rsidRPr="003230B0" w:rsidRDefault="00B84014">
      <w:pPr>
        <w:rPr>
          <w:lang w:val="es-ES"/>
        </w:rPr>
      </w:pPr>
    </w:p>
    <w:p w14:paraId="380FBB51" w14:textId="77777777" w:rsidR="00B84014" w:rsidRPr="003230B0" w:rsidRDefault="00B84014">
      <w:pPr>
        <w:rPr>
          <w:lang w:val="es-ES"/>
        </w:rPr>
      </w:pPr>
    </w:p>
    <w:p w14:paraId="4E91E54C" w14:textId="630C2155" w:rsidR="00B84014" w:rsidRPr="003230B0" w:rsidRDefault="003230B0">
      <w:pPr>
        <w:numPr>
          <w:ilvl w:val="0"/>
          <w:numId w:val="3"/>
        </w:numPr>
        <w:rPr>
          <w:lang w:val="es-ES"/>
        </w:rPr>
      </w:pPr>
      <w:r w:rsidRPr="003230B0">
        <w:rPr>
          <w:lang w:val="es-ES"/>
        </w:rPr>
        <w:t>¿Cómo se relaciona la carrera de climatología con esta lección?</w:t>
      </w:r>
    </w:p>
    <w:p w14:paraId="4E166A67" w14:textId="77777777" w:rsidR="00B84014" w:rsidRPr="003230B0" w:rsidRDefault="00B84014">
      <w:pPr>
        <w:rPr>
          <w:lang w:val="es-ES"/>
        </w:rPr>
      </w:pPr>
    </w:p>
    <w:p w14:paraId="4CFCCA6F" w14:textId="77777777" w:rsidR="00B84014" w:rsidRPr="003230B0" w:rsidRDefault="00B84014">
      <w:pPr>
        <w:rPr>
          <w:lang w:val="es-ES"/>
        </w:rPr>
      </w:pPr>
    </w:p>
    <w:p w14:paraId="18EED613" w14:textId="684AA7F7" w:rsidR="00B84014" w:rsidRPr="003230B0" w:rsidRDefault="003230B0">
      <w:pPr>
        <w:numPr>
          <w:ilvl w:val="0"/>
          <w:numId w:val="3"/>
        </w:numPr>
        <w:spacing w:after="0"/>
        <w:rPr>
          <w:lang w:val="es-ES"/>
        </w:rPr>
      </w:pPr>
      <w:r w:rsidRPr="003230B0">
        <w:rPr>
          <w:b/>
          <w:bCs/>
          <w:lang w:val="es-ES"/>
        </w:rPr>
        <w:t>La ley de Columb y los rayos:</w:t>
      </w:r>
      <w:r w:rsidRPr="003230B0">
        <w:rPr>
          <w:lang w:val="es-ES"/>
        </w:rPr>
        <w:t xml:space="preserve"> </w:t>
      </w:r>
      <w:r>
        <w:rPr>
          <w:lang w:val="es-ES"/>
        </w:rPr>
        <w:t xml:space="preserve">Un </w:t>
      </w:r>
      <w:r w:rsidRPr="003230B0">
        <w:rPr>
          <w:lang w:val="es-ES"/>
        </w:rPr>
        <w:t xml:space="preserve">climatólogo está investigando cómo los patrones climáticos cambiantes pueden afectar la frecuencia y la intensidad de las tormentas eléctricas. Como parte de la investigación, el climatólogo modela dos regiones cargadas dentro de una nube de tormenta eléctrica como cargas </w:t>
      </w:r>
      <w:r>
        <w:rPr>
          <w:lang w:val="es-ES"/>
        </w:rPr>
        <w:t xml:space="preserve">con </w:t>
      </w:r>
      <w:r w:rsidRPr="003230B0">
        <w:rPr>
          <w:lang w:val="es-ES"/>
        </w:rPr>
        <w:t>punt</w:t>
      </w:r>
      <w:r>
        <w:rPr>
          <w:lang w:val="es-ES"/>
        </w:rPr>
        <w:t>o</w:t>
      </w:r>
      <w:r w:rsidRPr="003230B0">
        <w:rPr>
          <w:lang w:val="es-ES"/>
        </w:rPr>
        <w:t>s.</w:t>
      </w:r>
    </w:p>
    <w:p w14:paraId="1D9750E6" w14:textId="22C74635" w:rsidR="00B84014" w:rsidRPr="003230B0" w:rsidRDefault="003230B0">
      <w:pPr>
        <w:numPr>
          <w:ilvl w:val="0"/>
          <w:numId w:val="2"/>
        </w:numPr>
        <w:spacing w:after="0"/>
        <w:rPr>
          <w:lang w:val="es-ES"/>
        </w:rPr>
      </w:pPr>
      <w:r w:rsidRPr="003230B0">
        <w:rPr>
          <w:lang w:val="es-ES"/>
        </w:rPr>
        <w:t>La región superior tiene una carga de +4</w:t>
      </w:r>
      <w:r>
        <w:rPr>
          <w:lang w:val="es-ES"/>
        </w:rPr>
        <w:t>.</w:t>
      </w:r>
      <w:r w:rsidRPr="003230B0">
        <w:rPr>
          <w:lang w:val="es-ES"/>
        </w:rPr>
        <w:t>0 C.</w:t>
      </w:r>
    </w:p>
    <w:p w14:paraId="510751A8" w14:textId="28C8FE36" w:rsidR="00B84014" w:rsidRPr="003230B0" w:rsidRDefault="003230B0">
      <w:pPr>
        <w:numPr>
          <w:ilvl w:val="0"/>
          <w:numId w:val="2"/>
        </w:numPr>
        <w:spacing w:after="0"/>
        <w:rPr>
          <w:lang w:val="es-ES"/>
        </w:rPr>
      </w:pPr>
      <w:r w:rsidRPr="003230B0">
        <w:rPr>
          <w:lang w:val="es-ES"/>
        </w:rPr>
        <w:t>La región inferior tiene una carga de -2.5 C.</w:t>
      </w:r>
    </w:p>
    <w:p w14:paraId="20D48C86" w14:textId="57A01AD9" w:rsidR="00B84014" w:rsidRPr="003230B0" w:rsidRDefault="003230B0">
      <w:pPr>
        <w:numPr>
          <w:ilvl w:val="0"/>
          <w:numId w:val="2"/>
        </w:numPr>
        <w:rPr>
          <w:lang w:val="es-ES"/>
        </w:rPr>
      </w:pPr>
      <w:r w:rsidRPr="003230B0">
        <w:rPr>
          <w:lang w:val="es-ES"/>
        </w:rPr>
        <w:t>Los centros de las regiones cargadas están separados por 500 m.</w:t>
      </w:r>
    </w:p>
    <w:p w14:paraId="151FB923" w14:textId="6484936B" w:rsidR="00B84014" w:rsidRPr="003230B0" w:rsidRDefault="003230B0">
      <w:pPr>
        <w:spacing w:after="0"/>
        <w:ind w:left="720"/>
        <w:rPr>
          <w:lang w:val="es-ES"/>
        </w:rPr>
      </w:pPr>
      <w:r w:rsidRPr="003230B0">
        <w:rPr>
          <w:lang w:val="es-ES"/>
        </w:rPr>
        <w:t>Utilizando la ley de Coulomb, calcula la magnitud de la fuerza eléctrica entre las dos regiones cargadas.</w:t>
      </w:r>
    </w:p>
    <w:p w14:paraId="7D0E3FFD" w14:textId="1C04B27B" w:rsidR="00B84014" w:rsidRPr="003230B0" w:rsidRDefault="003230B0">
      <w:pPr>
        <w:ind w:left="720"/>
        <w:jc w:val="center"/>
        <w:rPr>
          <w:i/>
          <w:iCs/>
          <w:lang w:val="es-ES"/>
        </w:rPr>
      </w:pPr>
      <w:r>
        <w:rPr>
          <w:lang w:val="es-ES"/>
        </w:rPr>
        <w:t xml:space="preserve">Ley de </w:t>
      </w:r>
      <w:r w:rsidRPr="003230B0">
        <w:rPr>
          <w:lang w:val="es-ES"/>
        </w:rPr>
        <w:t>Coulomb</w:t>
      </w:r>
      <w:r w:rsidR="00723A45" w:rsidRPr="003230B0">
        <w:rPr>
          <w:lang w:val="es-ES"/>
        </w:rPr>
        <w:t>:</w:t>
      </w:r>
      <w:r w:rsidRPr="003230B0">
        <w:rPr>
          <w:lang w:val="es-ES"/>
        </w:rPr>
        <w:t xml:space="preserve"> </w:t>
      </w:r>
      <m:oMath>
        <m:r>
          <w:rPr>
            <w:rFonts w:ascii="Cambria Math" w:hAnsi="Cambria Math"/>
            <w:lang w:val="es-ES"/>
          </w:rPr>
          <m:t>F = k</m:t>
        </m:r>
        <m:f>
          <m:fPr>
            <m:ctrlPr>
              <w:rPr>
                <w:rFonts w:ascii="Cambria Math" w:hAnsi="Cambria Math"/>
                <w:i/>
                <w:iCs/>
                <w:lang w:val="es-E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lang w:val="es-ES"/>
                  </w:rPr>
                </m:ctrlPr>
              </m:sSubPr>
              <m:e>
                <m:r>
                  <w:rPr>
                    <w:rFonts w:ascii="Cambria Math" w:hAnsi="Cambria Math"/>
                    <w:lang w:val="es-ES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lang w:val="es-ES"/>
                  </w:rPr>
                </m:ctrlPr>
              </m:sSubPr>
              <m:e>
                <m:r>
                  <w:rPr>
                    <w:rFonts w:ascii="Cambria Math" w:hAnsi="Cambria Math"/>
                    <w:lang w:val="es-ES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lang w:val="es-ES"/>
              </w:rPr>
              <m:t>r</m:t>
            </m:r>
          </m:den>
        </m:f>
      </m:oMath>
    </w:p>
    <w:p w14:paraId="26B9C9AB" w14:textId="0075A5D1" w:rsidR="00B84014" w:rsidRPr="003230B0" w:rsidRDefault="003230B0">
      <w:pPr>
        <w:ind w:left="720"/>
        <w:jc w:val="center"/>
        <w:rPr>
          <w:lang w:val="es-ES"/>
        </w:rPr>
      </w:pPr>
      <w:r>
        <w:rPr>
          <w:lang w:val="es-ES"/>
        </w:rPr>
        <w:t xml:space="preserve">Constante de </w:t>
      </w:r>
      <w:r w:rsidRPr="003230B0">
        <w:rPr>
          <w:lang w:val="es-ES"/>
        </w:rPr>
        <w:t>Coulomb</w:t>
      </w:r>
      <w:r w:rsidR="00723A45" w:rsidRPr="003230B0">
        <w:rPr>
          <w:lang w:val="es-ES"/>
        </w:rPr>
        <w:t>:</w:t>
      </w:r>
      <w:r w:rsidRPr="003230B0">
        <w:rPr>
          <w:lang w:val="es-ES"/>
        </w:rPr>
        <w:t xml:space="preserve"> </w:t>
      </w:r>
      <w:r w:rsidRPr="003230B0">
        <w:rPr>
          <w:i/>
          <w:iCs/>
          <w:lang w:val="es-ES"/>
        </w:rPr>
        <w:t>k</w:t>
      </w:r>
      <w:r w:rsidRPr="003230B0">
        <w:rPr>
          <w:lang w:val="es-ES"/>
        </w:rPr>
        <w:t xml:space="preserve"> = 8.99 x 10</w:t>
      </w:r>
      <w:r w:rsidRPr="003230B0">
        <w:rPr>
          <w:vertAlign w:val="superscript"/>
          <w:lang w:val="es-ES"/>
        </w:rPr>
        <w:t>9</w:t>
      </w:r>
      <w:r w:rsidRPr="003230B0">
        <w:rPr>
          <w:lang w:val="es-ES"/>
        </w:rPr>
        <w:t>N·m</w:t>
      </w:r>
      <w:r w:rsidRPr="003230B0">
        <w:rPr>
          <w:vertAlign w:val="superscript"/>
          <w:lang w:val="es-ES"/>
        </w:rPr>
        <w:t>2</w:t>
      </w:r>
      <w:r w:rsidRPr="003230B0">
        <w:rPr>
          <w:lang w:val="es-ES"/>
        </w:rPr>
        <w:t>/C</w:t>
      </w:r>
      <w:r w:rsidRPr="003230B0">
        <w:rPr>
          <w:vertAlign w:val="superscript"/>
          <w:lang w:val="es-ES"/>
        </w:rPr>
        <w:t>2</w:t>
      </w:r>
    </w:p>
    <w:p w14:paraId="407A693B" w14:textId="45AA5E63" w:rsidR="00B84014" w:rsidRPr="003230B0" w:rsidRDefault="003230B0">
      <w:pPr>
        <w:numPr>
          <w:ilvl w:val="0"/>
          <w:numId w:val="1"/>
        </w:numPr>
        <w:rPr>
          <w:lang w:val="es-ES"/>
        </w:rPr>
      </w:pPr>
      <w:r w:rsidRPr="003230B0">
        <w:rPr>
          <w:lang w:val="es-ES"/>
        </w:rPr>
        <w:t>¿Cuál es la magnitud de la fuerza eléctrica entre las dos regiones cargadas?</w:t>
      </w:r>
    </w:p>
    <w:p w14:paraId="3323DA8B" w14:textId="77777777" w:rsidR="00B84014" w:rsidRPr="003230B0" w:rsidRDefault="00B84014">
      <w:pPr>
        <w:rPr>
          <w:lang w:val="es-ES"/>
        </w:rPr>
      </w:pPr>
    </w:p>
    <w:p w14:paraId="0183E5BC" w14:textId="0869A5FD" w:rsidR="00B84014" w:rsidRPr="003230B0" w:rsidRDefault="005F6EC9">
      <w:pPr>
        <w:numPr>
          <w:ilvl w:val="0"/>
          <w:numId w:val="1"/>
        </w:numPr>
        <w:rPr>
          <w:lang w:val="es-ES"/>
        </w:rPr>
      </w:pPr>
      <w:r w:rsidRPr="005F6EC9">
        <w:rPr>
          <w:lang w:val="es-ES"/>
        </w:rPr>
        <w:t>¿La fuerza es de atracción o de repulsión</w:t>
      </w:r>
      <w:r w:rsidRPr="003230B0">
        <w:rPr>
          <w:lang w:val="es-ES"/>
        </w:rPr>
        <w:t>?</w:t>
      </w:r>
    </w:p>
    <w:p w14:paraId="3C110B9A" w14:textId="77777777" w:rsidR="00B84014" w:rsidRPr="003230B0" w:rsidRDefault="00B84014">
      <w:pPr>
        <w:rPr>
          <w:lang w:val="es-ES"/>
        </w:rPr>
      </w:pPr>
    </w:p>
    <w:p w14:paraId="74F6F686" w14:textId="7387BE5F" w:rsidR="00B84014" w:rsidRPr="003230B0" w:rsidRDefault="005F6EC9">
      <w:pPr>
        <w:numPr>
          <w:ilvl w:val="0"/>
          <w:numId w:val="1"/>
        </w:numPr>
        <w:rPr>
          <w:lang w:val="es-ES"/>
        </w:rPr>
      </w:pPr>
      <w:r w:rsidRPr="005F6EC9">
        <w:rPr>
          <w:lang w:val="es-ES"/>
        </w:rPr>
        <w:t>¿Por qué es útil comprender las cargas eléctricas en las tormentas eléctricas para los climatólogos que estudian las tendencias climáticas a largo plazo</w:t>
      </w:r>
      <w:r w:rsidRPr="003230B0">
        <w:rPr>
          <w:lang w:val="es-ES"/>
        </w:rPr>
        <w:t>?</w:t>
      </w:r>
    </w:p>
    <w:p w14:paraId="415C6758" w14:textId="77777777" w:rsidR="00B84014" w:rsidRPr="003230B0" w:rsidRDefault="00B84014">
      <w:pPr>
        <w:rPr>
          <w:lang w:val="es-ES"/>
        </w:rPr>
      </w:pPr>
    </w:p>
    <w:p w14:paraId="10F56DC5" w14:textId="77777777" w:rsidR="00B84014" w:rsidRPr="003230B0" w:rsidRDefault="00B84014">
      <w:pPr>
        <w:rPr>
          <w:lang w:val="es-ES"/>
        </w:rPr>
      </w:pPr>
    </w:p>
    <w:sectPr w:rsidR="00B84014" w:rsidRPr="003230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DA0B3B" w14:textId="77777777" w:rsidR="00EC2627" w:rsidRDefault="00EC2627">
      <w:pPr>
        <w:spacing w:after="0" w:line="240" w:lineRule="auto"/>
      </w:pPr>
      <w:r>
        <w:separator/>
      </w:r>
    </w:p>
  </w:endnote>
  <w:endnote w:type="continuationSeparator" w:id="0">
    <w:p w14:paraId="0E84BF9F" w14:textId="77777777" w:rsidR="00EC2627" w:rsidRDefault="00EC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C42D4CD-508C-2E4E-A449-4D223B837F51}"/>
    <w:embedBold r:id="rId2" w:fontKey="{31BAD79F-D496-F64F-8015-0A764F52C4C7}"/>
    <w:embedItalic r:id="rId3" w:fontKey="{7E6738E8-AF42-DF49-981D-A9D26102C08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3D242AC0-FB07-7949-97F1-8BB5C41BADC7}"/>
    <w:embedBold r:id="rId5" w:fontKey="{D5C1BAB9-FF9B-0346-8122-32312AAAA915}"/>
    <w:embedItalic r:id="rId6" w:fontKey="{EC6BDC7D-644D-E647-8F86-9AF75BCFD2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1908A69-86A8-F042-911A-EA075456E133}"/>
    <w:embedBold r:id="rId8" w:fontKey="{FC983271-82C5-B044-85B9-10D14ABCF4F8}"/>
    <w:embedItalic r:id="rId9" w:fontKey="{53390BB2-1A9D-3346-9F26-B18EACD4E88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D179BF78-CF46-EF4B-A00A-2AE7CF8746DE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11" w:fontKey="{E9F0F080-F485-204C-91CF-1F8DBD92A4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8526A8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B84C02" w14:textId="251703A3" w:rsidR="00B84014" w:rsidRDefault="00810E2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AA8CE3E" wp14:editId="6CD67C18">
              <wp:simplePos x="0" y="0"/>
              <wp:positionH relativeFrom="column">
                <wp:posOffset>3124200</wp:posOffset>
              </wp:positionH>
              <wp:positionV relativeFrom="paragraph">
                <wp:posOffset>-220345</wp:posOffset>
              </wp:positionV>
              <wp:extent cx="1838325" cy="39370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7364D" w14:textId="1A7D3DB7" w:rsidR="00B84014" w:rsidRDefault="00B15406" w:rsidP="00B15406">
                          <w:pPr>
                            <w:pStyle w:val="Footer"/>
                          </w:pPr>
                          <w:fldSimple w:instr=" TITLE  \* MERGEFORMAT ">
                            <w:r>
                              <w:t>All Charged Up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A8CE3E" id="Rectangle 1" o:spid="_x0000_s1026" style="position:absolute;margin-left:246pt;margin-top:-17.35pt;width:144.7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" filled="f" stroked="f">
              <v:textbox inset="2.53958mm,1.2694mm,2.53958mm,1.2694mm">
                <w:txbxContent>
                  <w:p w14:paraId="5EA7364D" w14:textId="1A7D3DB7" w:rsidR="00B84014" w:rsidRDefault="00B15406" w:rsidP="00B15406">
                    <w:pPr>
                      <w:pStyle w:val="Footer"/>
                    </w:pPr>
                    <w:fldSimple w:instr=" TITLE  \* MERGEFORMAT ">
                      <w:r>
                        <w:t>All Charged Up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64B1667" wp14:editId="7EF34FD0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3D3DCC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B3CA3B" w14:textId="77777777" w:rsidR="00EC2627" w:rsidRDefault="00EC2627">
      <w:pPr>
        <w:spacing w:after="0" w:line="240" w:lineRule="auto"/>
      </w:pPr>
      <w:r>
        <w:separator/>
      </w:r>
    </w:p>
  </w:footnote>
  <w:footnote w:type="continuationSeparator" w:id="0">
    <w:p w14:paraId="450B0DC0" w14:textId="77777777" w:rsidR="00EC2627" w:rsidRDefault="00EC2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40E21C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8D9865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37A807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3617CB"/>
    <w:multiLevelType w:val="multilevel"/>
    <w:tmpl w:val="239C88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D7467"/>
    <w:multiLevelType w:val="multilevel"/>
    <w:tmpl w:val="EAB60B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6FE441B"/>
    <w:multiLevelType w:val="multilevel"/>
    <w:tmpl w:val="F6829C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00358">
    <w:abstractNumId w:val="1"/>
  </w:num>
  <w:num w:numId="2" w16cid:durableId="872687798">
    <w:abstractNumId w:val="4"/>
  </w:num>
  <w:num w:numId="3" w16cid:durableId="1533423705">
    <w:abstractNumId w:val="3"/>
  </w:num>
  <w:num w:numId="4" w16cid:durableId="1296905603">
    <w:abstractNumId w:val="5"/>
  </w:num>
  <w:num w:numId="5" w16cid:durableId="1771200790">
    <w:abstractNumId w:val="2"/>
  </w:num>
  <w:num w:numId="6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14"/>
    <w:rsid w:val="002F62A6"/>
    <w:rsid w:val="003230B0"/>
    <w:rsid w:val="005F6EC9"/>
    <w:rsid w:val="00723A45"/>
    <w:rsid w:val="00810E23"/>
    <w:rsid w:val="008A4606"/>
    <w:rsid w:val="00B15406"/>
    <w:rsid w:val="00B84014"/>
    <w:rsid w:val="00CA464A"/>
    <w:rsid w:val="00CE46B7"/>
    <w:rsid w:val="00E50047"/>
    <w:rsid w:val="00EC2627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9F154"/>
  <w15:docId w15:val="{368CF00E-7E57-457B-8C9B-F0237128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15406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406"/>
    <w:pPr>
      <w:spacing w:before="200" w:after="120" w:line="240" w:lineRule="auto"/>
      <w:outlineLvl w:val="0"/>
    </w:pPr>
    <w:rPr>
      <w:rFonts w:eastAsia="Times New Roman"/>
      <w:b/>
      <w:bCs/>
      <w:color w:val="9BBB59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406"/>
    <w:pPr>
      <w:outlineLvl w:val="1"/>
    </w:pPr>
    <w:rPr>
      <w:i/>
      <w:iCs/>
      <w:color w:val="9BBB59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1540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1540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40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1540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15406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15406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406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406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406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15406"/>
    <w:rPr>
      <w:rFonts w:eastAsia="Times New Roman"/>
      <w:b/>
      <w:bCs/>
      <w:color w:val="9BBB59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15406"/>
    <w:rPr>
      <w:rFonts w:eastAsiaTheme="minorHAnsi"/>
      <w:i/>
      <w:iCs/>
      <w:color w:val="9BBB59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15406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B15406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406"/>
    <w:rPr>
      <w:rFonts w:eastAsiaTheme="majorEastAsia" w:cstheme="majorBidi"/>
      <w:color w:val="365F9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406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15406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B15406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1540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15406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B1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1540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15406"/>
    <w:rPr>
      <w:color w:val="4F81BD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4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5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406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B15406"/>
    <w:pPr>
      <w:ind w:left="720"/>
      <w:contextualSpacing/>
    </w:pPr>
  </w:style>
  <w:style w:type="paragraph" w:customStyle="1" w:styleId="AnswerKey">
    <w:name w:val="Answer Key"/>
    <w:basedOn w:val="Normal"/>
    <w:qFormat/>
    <w:rsid w:val="00B15406"/>
    <w:rPr>
      <w:color w:val="4BACC6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180</Words>
  <Characters>885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Charged Up</vt:lpstr>
    </vt:vector>
  </TitlesOfParts>
  <Manager/>
  <Company/>
  <LinksUpToDate>false</LinksUpToDate>
  <CharactersWithSpaces>1050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Charged Up</dc:title>
  <dc:subject/>
  <dc:creator>K20 Center</dc:creator>
  <cp:keywords/>
  <dc:description/>
  <cp:lastModifiedBy>Gracia, Ann M.</cp:lastModifiedBy>
  <cp:revision>3</cp:revision>
  <cp:lastPrinted>2026-08-05T16:11:00Z</cp:lastPrinted>
  <dcterms:created xsi:type="dcterms:W3CDTF">2026-08-05T16:11:00Z</dcterms:created>
  <dcterms:modified xsi:type="dcterms:W3CDTF">2026-08-05T16:11:00Z</dcterms:modified>
  <cp:category/>
</cp:coreProperties>
</file>