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6C13" w:rsidRDefault="005659BD" w:rsidP="006E1542">
      <w:pPr>
        <w:pStyle w:val="Title"/>
      </w:pPr>
      <w:r w:rsidRPr="005659BD">
        <w:t>Voting Rights Act (1965)</w:t>
      </w:r>
    </w:p>
    <w:p w:rsidR="00B734A8" w:rsidRPr="00B734A8" w:rsidRDefault="002368A1" w:rsidP="00B734A8">
      <w:pPr>
        <w:pStyle w:val="Citation"/>
      </w:pPr>
      <w:r>
        <w:t xml:space="preserve">The text below includes select passages from the full law. </w:t>
      </w:r>
      <w:bookmarkStart w:id="0" w:name="_GoBack"/>
      <w:bookmarkEnd w:id="0"/>
    </w:p>
    <w:p w:rsidR="005659BD" w:rsidRPr="00B734A8" w:rsidRDefault="005659BD" w:rsidP="005659BD">
      <w:pPr>
        <w:rPr>
          <w:sz w:val="22"/>
        </w:rPr>
      </w:pPr>
      <w:r w:rsidRPr="00B734A8">
        <w:rPr>
          <w:sz w:val="22"/>
        </w:rPr>
        <w:t xml:space="preserve">AN ACT To enforce the fifteenth amendment to the Constitution of the United States, and for other purposes. </w:t>
      </w:r>
    </w:p>
    <w:p w:rsidR="005659BD" w:rsidRPr="00B734A8" w:rsidRDefault="005659BD" w:rsidP="005659BD">
      <w:pPr>
        <w:rPr>
          <w:sz w:val="22"/>
        </w:rPr>
      </w:pPr>
      <w:r w:rsidRPr="00B734A8">
        <w:rPr>
          <w:sz w:val="22"/>
        </w:rPr>
        <w:t xml:space="preserve">Be it enacted by the Senate and House of Representatives of the United States of America in Congress assembled, </w:t>
      </w:r>
      <w:proofErr w:type="gramStart"/>
      <w:r w:rsidRPr="00B734A8">
        <w:rPr>
          <w:sz w:val="22"/>
        </w:rPr>
        <w:t>That</w:t>
      </w:r>
      <w:proofErr w:type="gramEnd"/>
      <w:r w:rsidRPr="00B734A8">
        <w:rPr>
          <w:sz w:val="22"/>
        </w:rPr>
        <w:t xml:space="preserve"> this Act shall be known as the "Voting Rights Act of 1965."</w:t>
      </w:r>
    </w:p>
    <w:p w:rsidR="005659BD" w:rsidRPr="00B734A8" w:rsidRDefault="005659BD" w:rsidP="005659BD">
      <w:pPr>
        <w:rPr>
          <w:sz w:val="22"/>
        </w:rPr>
      </w:pPr>
      <w:r w:rsidRPr="00B734A8">
        <w:rPr>
          <w:sz w:val="22"/>
        </w:rPr>
        <w:t xml:space="preserve">SEC. 2. No voting qualification or prerequisite to voting, or standard, practice, or procedure shall be imposed or applied by any State or political subdivision to deny or abridge the right of any citizen of the United States to vote </w:t>
      </w:r>
      <w:proofErr w:type="gramStart"/>
      <w:r w:rsidRPr="00B734A8">
        <w:rPr>
          <w:sz w:val="22"/>
        </w:rPr>
        <w:t>on account of</w:t>
      </w:r>
      <w:proofErr w:type="gramEnd"/>
      <w:r w:rsidRPr="00B734A8">
        <w:rPr>
          <w:sz w:val="22"/>
        </w:rPr>
        <w:t xml:space="preserve"> race or color.</w:t>
      </w:r>
    </w:p>
    <w:p w:rsidR="005659BD" w:rsidRPr="00B734A8" w:rsidRDefault="005659BD" w:rsidP="005659BD">
      <w:pPr>
        <w:rPr>
          <w:sz w:val="22"/>
        </w:rPr>
      </w:pPr>
      <w:r w:rsidRPr="00B734A8">
        <w:rPr>
          <w:sz w:val="22"/>
        </w:rPr>
        <w:t>SEC. 3. (a) Whenever the Attorney General institutes a proceeding under any statute to enforce the guarantees of the fifteenth amendment in any State or political subdivision the court shall authorize the appointment of Federal examiners by the United States Civil Service Commission in accordance with section 6 to serve for such period of time and for such political subdivisions as the court shall determine is appropriate to enforce the guarantees of the fifteenth amendment</w:t>
      </w:r>
      <w:r w:rsidR="00155A40" w:rsidRPr="00B734A8">
        <w:rPr>
          <w:sz w:val="22"/>
        </w:rPr>
        <w:t>..</w:t>
      </w:r>
      <w:r w:rsidRPr="00B734A8">
        <w:rPr>
          <w:sz w:val="22"/>
        </w:rPr>
        <w:t>.</w:t>
      </w:r>
    </w:p>
    <w:p w:rsidR="005659BD" w:rsidRPr="00B734A8" w:rsidRDefault="005659BD" w:rsidP="005659BD">
      <w:pPr>
        <w:rPr>
          <w:sz w:val="22"/>
        </w:rPr>
      </w:pPr>
      <w:r w:rsidRPr="00B734A8">
        <w:rPr>
          <w:sz w:val="22"/>
        </w:rPr>
        <w:t>SEC. 4. (a) To assure that the right of citizens of the United States to vote is not denied or abridged on account of race or color, no citizen shall be denied the right to vote in any Federal, State, or local election because of his failure to comply with any test or device in any State with respect to which the determinations have been made under subsection</w:t>
      </w:r>
      <w:r w:rsidR="00155A40" w:rsidRPr="00B734A8">
        <w:rPr>
          <w:sz w:val="22"/>
        </w:rPr>
        <w:t xml:space="preserve"> (b)</w:t>
      </w:r>
      <w:r w:rsidR="0064777F" w:rsidRPr="00B734A8">
        <w:rPr>
          <w:sz w:val="22"/>
        </w:rPr>
        <w:t>..</w:t>
      </w:r>
      <w:r w:rsidRPr="00B734A8">
        <w:rPr>
          <w:sz w:val="22"/>
        </w:rPr>
        <w:t>.</w:t>
      </w:r>
    </w:p>
    <w:p w:rsidR="005659BD" w:rsidRPr="00B734A8" w:rsidRDefault="005659BD" w:rsidP="005659BD">
      <w:pPr>
        <w:rPr>
          <w:sz w:val="22"/>
        </w:rPr>
      </w:pPr>
      <w:r w:rsidRPr="00B734A8">
        <w:rPr>
          <w:sz w:val="22"/>
        </w:rPr>
        <w:t>(c) The phrase "test or device" shall mean any requirement that a person as a prerequisite for voting or registration for voting (1) demonstrate the ability to read, write, understand, or interpret any matter, (2) demonstrate any educational achievement or his knowledge of any particular subject, (3) possess good moral character, or (4) prove his qualifications by the voucher of registered voters or members of any other class.</w:t>
      </w:r>
    </w:p>
    <w:p w:rsidR="005659BD" w:rsidRPr="00B734A8" w:rsidRDefault="005659BD" w:rsidP="005659BD">
      <w:pPr>
        <w:rPr>
          <w:sz w:val="22"/>
        </w:rPr>
      </w:pPr>
      <w:r w:rsidRPr="00B734A8">
        <w:rPr>
          <w:sz w:val="22"/>
        </w:rPr>
        <w:t>(d) For purposes of this section no State or political subdivision shall be determined to have engaged in the use of tests or devices for the purpose or with the effect of denying or abridging the right to vote on account of race or color if (1) incidents of such use have been few in number and have been promptly and effectively corrected by State or local action, (2) the continuing effect of such incidents has been eliminated, and (3) there is no reasonable probability of their recurrence in the future.</w:t>
      </w:r>
    </w:p>
    <w:p w:rsidR="0064777F" w:rsidRPr="00B734A8" w:rsidRDefault="0064777F" w:rsidP="005659BD">
      <w:pPr>
        <w:rPr>
          <w:sz w:val="22"/>
        </w:rPr>
      </w:pPr>
      <w:r w:rsidRPr="00B734A8">
        <w:rPr>
          <w:sz w:val="22"/>
        </w:rPr>
        <w:t>(e)</w:t>
      </w:r>
      <w:r w:rsidR="005659BD" w:rsidRPr="00B734A8">
        <w:rPr>
          <w:sz w:val="22"/>
        </w:rPr>
        <w:t xml:space="preserve"> </w:t>
      </w:r>
    </w:p>
    <w:p w:rsidR="005659BD" w:rsidRPr="00B734A8" w:rsidRDefault="005659BD" w:rsidP="005659BD">
      <w:pPr>
        <w:rPr>
          <w:sz w:val="22"/>
        </w:rPr>
      </w:pPr>
      <w:r w:rsidRPr="00B734A8">
        <w:rPr>
          <w:sz w:val="22"/>
        </w:rPr>
        <w:t>(1) Congress hereby declares that to secure the rights under the fourteenth amendment of persons educated in American-flag schools in which the predominant classroom language was other than English, it is necessary to prohibit the States from conditioning the right to vote of such persons on ability to read, write, understand, or interpret any matter in the English language</w:t>
      </w:r>
      <w:r w:rsidR="00334E98" w:rsidRPr="00B734A8">
        <w:rPr>
          <w:sz w:val="22"/>
        </w:rPr>
        <w:t>…</w:t>
      </w:r>
    </w:p>
    <w:p w:rsidR="005659BD" w:rsidRPr="00B734A8" w:rsidRDefault="005659BD" w:rsidP="005659BD">
      <w:pPr>
        <w:rPr>
          <w:sz w:val="22"/>
        </w:rPr>
      </w:pPr>
      <w:r w:rsidRPr="00B734A8">
        <w:rPr>
          <w:sz w:val="22"/>
        </w:rPr>
        <w:t>SEC. 5. Whenever a State or political subdivision with respect to which the prohibitions set forth in section 4(a) are in effect shall enact or seek to administer any voting qualification or prerequisite to voting, or standard, practice, or procedure with respect to voting different from that in force or effect on November 1, 1964</w:t>
      </w:r>
      <w:r w:rsidR="00776CF5" w:rsidRPr="00B734A8">
        <w:rPr>
          <w:sz w:val="22"/>
        </w:rPr>
        <w:t xml:space="preserve">, such State or subdivision may institute an action in the United States District </w:t>
      </w:r>
      <w:r w:rsidR="00776CF5" w:rsidRPr="00B734A8">
        <w:rPr>
          <w:sz w:val="22"/>
        </w:rPr>
        <w:lastRenderedPageBreak/>
        <w:t xml:space="preserve">Court for the District of Columbia for a declaratory judgment that such qualification, prerequisite, standard, practice, or procedure does not have the purpose and will not </w:t>
      </w:r>
      <w:r w:rsidR="003904BF" w:rsidRPr="00B734A8">
        <w:rPr>
          <w:sz w:val="22"/>
        </w:rPr>
        <w:t>have the effect of denying or abridging the right to vote on account of race or color, and unless and until the court enters such judgment no person shall be denied the right to vote for failure to comply with such qualification, prerequisite, standard, practice, or procedure…</w:t>
      </w:r>
    </w:p>
    <w:p w:rsidR="005659BD" w:rsidRPr="00B734A8" w:rsidRDefault="005659BD" w:rsidP="005659BD">
      <w:pPr>
        <w:rPr>
          <w:sz w:val="22"/>
        </w:rPr>
      </w:pPr>
      <w:r w:rsidRPr="00B734A8">
        <w:rPr>
          <w:sz w:val="22"/>
        </w:rPr>
        <w:t>SEC. 7. (a) The examiners for each political subdivision shall, at such places as the Civil Service Commission shall by regulation designate, examine applicants concerning their qualifications for voting. An application to an examiner shall be in such form as the Commission may require and shall contain allegations that the applicant is not otherwise registered to vote</w:t>
      </w:r>
      <w:r w:rsidR="003904BF" w:rsidRPr="00B734A8">
        <w:rPr>
          <w:sz w:val="22"/>
        </w:rPr>
        <w:t>…</w:t>
      </w:r>
    </w:p>
    <w:p w:rsidR="005659BD" w:rsidRPr="00B734A8" w:rsidRDefault="005659BD" w:rsidP="005659BD">
      <w:pPr>
        <w:rPr>
          <w:sz w:val="22"/>
        </w:rPr>
      </w:pPr>
      <w:r w:rsidRPr="00B734A8">
        <w:rPr>
          <w:sz w:val="22"/>
        </w:rPr>
        <w:t xml:space="preserve">Sec. 8. Whenever an examiner is serving under this Act in any political subdivision, the Civil Service Commission may assign, at the request of the Attorney General, one or more persons, who may be officers of the United States, (1) to enter and attend at any place for holding an election in such subdivision for the purpose of observing whether persons who are entitled to vote are being permitted to vote, and (2) to enter and attend at any place for tabulating the votes cast at any election held in such subdivision for the purpose of observing whether votes cast by persons entitled to vote are being properly tabulated. Such persons so assigned shall report to an examiner appointed for such political subdivision, to the Attorney General, and if the appointment of examiners has been authorized pursuant to section 3(a), to the court. </w:t>
      </w:r>
    </w:p>
    <w:p w:rsidR="005659BD" w:rsidRPr="00B734A8" w:rsidRDefault="005659BD" w:rsidP="005659BD">
      <w:pPr>
        <w:rPr>
          <w:sz w:val="22"/>
        </w:rPr>
      </w:pPr>
      <w:r w:rsidRPr="00B734A8">
        <w:rPr>
          <w:sz w:val="22"/>
        </w:rPr>
        <w:t>SEC. 9.</w:t>
      </w:r>
      <w:r w:rsidR="003904BF" w:rsidRPr="00B734A8">
        <w:rPr>
          <w:sz w:val="22"/>
        </w:rPr>
        <w:t xml:space="preserve"> </w:t>
      </w:r>
      <w:r w:rsidRPr="00B734A8">
        <w:rPr>
          <w:sz w:val="22"/>
        </w:rPr>
        <w:t>(a) Any challenge to a listing on an eligibility list prepared by an examiner shall be heard and determined by a hearing officer appointed by and responsible to the Civil Service Commission and under such rules as the Commission shall by regulation prescribe</w:t>
      </w:r>
      <w:r w:rsidR="00732C19" w:rsidRPr="00B734A8">
        <w:rPr>
          <w:sz w:val="22"/>
        </w:rPr>
        <w:t>…</w:t>
      </w:r>
      <w:r w:rsidRPr="00B734A8">
        <w:rPr>
          <w:sz w:val="22"/>
        </w:rPr>
        <w:t xml:space="preserve"> </w:t>
      </w:r>
    </w:p>
    <w:p w:rsidR="005659BD" w:rsidRPr="00B734A8" w:rsidRDefault="005659BD" w:rsidP="005659BD">
      <w:pPr>
        <w:rPr>
          <w:sz w:val="22"/>
        </w:rPr>
      </w:pPr>
      <w:r w:rsidRPr="00B734A8">
        <w:rPr>
          <w:sz w:val="22"/>
        </w:rPr>
        <w:t>SEC. 10. (a) The Congress finds that the requirement of the payment of a poll tax as a precondition to voting (</w:t>
      </w:r>
      <w:proofErr w:type="spellStart"/>
      <w:r w:rsidRPr="00B734A8">
        <w:rPr>
          <w:sz w:val="22"/>
        </w:rPr>
        <w:t>i</w:t>
      </w:r>
      <w:proofErr w:type="spellEnd"/>
      <w:r w:rsidRPr="00B734A8">
        <w:rPr>
          <w:sz w:val="22"/>
        </w:rPr>
        <w:t>) precludes persons of limited means from voting or imposes unreasonable financial hardship upon such persons as a precondition to their exercise of the franchise, (ii) does not bear a reasonable relationship to any legitimate State interest in the conduct of elections, and (iii) in some areas has the purpose or effect of denying persons the right to vote because of race or color. Upon the basis of these findings, Congress declares that the constitutional right of citizens to vote is denied or abridged in some areas by the requirement of the payment of a poll tax as a precondition to voting</w:t>
      </w:r>
      <w:r w:rsidR="00732C19" w:rsidRPr="00B734A8">
        <w:rPr>
          <w:sz w:val="22"/>
        </w:rPr>
        <w:t>…</w:t>
      </w:r>
    </w:p>
    <w:p w:rsidR="005659BD" w:rsidRPr="00B734A8" w:rsidRDefault="005659BD" w:rsidP="005659BD">
      <w:pPr>
        <w:rPr>
          <w:sz w:val="22"/>
        </w:rPr>
      </w:pPr>
      <w:r w:rsidRPr="00B734A8">
        <w:rPr>
          <w:sz w:val="22"/>
        </w:rPr>
        <w:t>(d) During the pendency of such actions, and thereafter if the courts, notwithstanding this action by the Congress, should declare the requirement of the payment of a poll tax to be constitutional, no citizen of the United States who is a resident of a State or political subdivision with respect to which determinations have been made under subsection 4(b) and a declaratory judgment has not been entered under subsection 4(a), during the first year he becomes otherwise entitled to vote by reason of registration by State or local officials or listing by an examiner, shall be denied the right to vote for failure to pay a poll tax</w:t>
      </w:r>
      <w:r w:rsidR="00732C19" w:rsidRPr="00B734A8">
        <w:rPr>
          <w:sz w:val="22"/>
        </w:rPr>
        <w:t>…</w:t>
      </w:r>
      <w:r w:rsidRPr="00B734A8">
        <w:rPr>
          <w:sz w:val="22"/>
        </w:rPr>
        <w:t xml:space="preserve"> </w:t>
      </w:r>
    </w:p>
    <w:p w:rsidR="005659BD" w:rsidRPr="00B734A8" w:rsidRDefault="005659BD" w:rsidP="005659BD">
      <w:pPr>
        <w:rPr>
          <w:sz w:val="22"/>
        </w:rPr>
      </w:pPr>
      <w:r w:rsidRPr="00B734A8">
        <w:rPr>
          <w:sz w:val="22"/>
        </w:rPr>
        <w:t>SEC. 11. (a) No person acting under color of law shall fail or refuse to permit any person to vote who is entitled to vote under any provision of this Act or is otherwise qualified to vote, or willfully fail or refuse to tabulate, count, and report such person's vote.</w:t>
      </w:r>
    </w:p>
    <w:p w:rsidR="005659BD" w:rsidRPr="00B734A8" w:rsidRDefault="005659BD" w:rsidP="005659BD">
      <w:pPr>
        <w:rPr>
          <w:sz w:val="22"/>
        </w:rPr>
      </w:pPr>
      <w:r w:rsidRPr="00B734A8">
        <w:rPr>
          <w:sz w:val="22"/>
        </w:rPr>
        <w:lastRenderedPageBreak/>
        <w:t>(b) No person, whether acting under color of law or otherwise, shall intimidate, threaten, or coerce, or attempt to intimidate, threaten, or coerce any person for voting or attempting to vote, or intimidate, threaten, or coerce, or attempt to intimidate, threaten, or coerce any person for urging or aiding any person to vote or attempt to vote, or intimidate, threaten, or coerce any person for exercising any powers or duties</w:t>
      </w:r>
      <w:r w:rsidR="00B734A8" w:rsidRPr="00B734A8">
        <w:rPr>
          <w:sz w:val="22"/>
        </w:rPr>
        <w:t xml:space="preserve"> under section 3(a), 6, 8, 9, 10, or 12(e)</w:t>
      </w:r>
      <w:r w:rsidRPr="00B734A8">
        <w:rPr>
          <w:sz w:val="22"/>
        </w:rPr>
        <w:t>.</w:t>
      </w:r>
    </w:p>
    <w:p w:rsidR="00B734A8" w:rsidRPr="00B734A8" w:rsidRDefault="005659BD" w:rsidP="005659BD">
      <w:pPr>
        <w:rPr>
          <w:sz w:val="22"/>
        </w:rPr>
      </w:pPr>
      <w:r w:rsidRPr="00B734A8">
        <w:rPr>
          <w:sz w:val="22"/>
        </w:rPr>
        <w:t xml:space="preserve"> </w:t>
      </w:r>
      <w:r w:rsidR="00B734A8" w:rsidRPr="00B734A8">
        <w:rPr>
          <w:sz w:val="22"/>
        </w:rPr>
        <w:t xml:space="preserve">SEC. 13… </w:t>
      </w:r>
    </w:p>
    <w:p w:rsidR="00B734A8" w:rsidRPr="00B734A8" w:rsidRDefault="00B734A8" w:rsidP="005659BD">
      <w:pPr>
        <w:rPr>
          <w:sz w:val="22"/>
        </w:rPr>
      </w:pPr>
      <w:r w:rsidRPr="00B734A8">
        <w:rPr>
          <w:sz w:val="22"/>
        </w:rPr>
        <w:t>(c)</w:t>
      </w:r>
    </w:p>
    <w:p w:rsidR="005659BD" w:rsidRPr="00B734A8" w:rsidRDefault="005659BD" w:rsidP="005659BD">
      <w:pPr>
        <w:rPr>
          <w:sz w:val="22"/>
        </w:rPr>
      </w:pPr>
      <w:r w:rsidRPr="00B734A8">
        <w:rPr>
          <w:sz w:val="22"/>
        </w:rPr>
        <w:t>(1) The terms "vote" or "voting" shall include all action necessary to make a vote effective in any primary, special, or general election, including, but not limited to, registration, listing pursuant to this Act, or other action required by law prerequisite to voting, casting a ballot, and having such ballot counted properly and included in the appropriate totals of votes cast with respect to candidates for public or party office and propositions for which votes are received in an election.</w:t>
      </w:r>
    </w:p>
    <w:p w:rsidR="005659BD" w:rsidRPr="00B734A8" w:rsidRDefault="005659BD" w:rsidP="005659BD">
      <w:pPr>
        <w:rPr>
          <w:sz w:val="22"/>
        </w:rPr>
      </w:pPr>
      <w:r w:rsidRPr="00B734A8">
        <w:rPr>
          <w:sz w:val="22"/>
        </w:rPr>
        <w:t>(2) The term "political subdivision" shall mean any county or parish, except that, where registration for voting is not conducted under the supervision of a county or parish, the term shall include any other subdivision of a State which conducts registration for voting</w:t>
      </w:r>
      <w:r w:rsidR="00B734A8" w:rsidRPr="00B734A8">
        <w:rPr>
          <w:sz w:val="22"/>
        </w:rPr>
        <w:t>…</w:t>
      </w:r>
    </w:p>
    <w:p w:rsidR="005659BD" w:rsidRPr="00B734A8" w:rsidRDefault="005659BD" w:rsidP="005659BD">
      <w:pPr>
        <w:rPr>
          <w:sz w:val="22"/>
        </w:rPr>
      </w:pPr>
      <w:r w:rsidRPr="00B734A8">
        <w:rPr>
          <w:sz w:val="22"/>
        </w:rPr>
        <w:t>SEC. 17. Nothing in this Act shall be construed to deny, impair, or otherwise adversely affect the right to vote of any person registered to vote under the law of any State or political subdivision</w:t>
      </w:r>
      <w:r w:rsidR="00B734A8" w:rsidRPr="00B734A8">
        <w:rPr>
          <w:sz w:val="22"/>
        </w:rPr>
        <w:t>…</w:t>
      </w:r>
    </w:p>
    <w:p w:rsidR="005659BD" w:rsidRPr="00B734A8" w:rsidRDefault="005659BD" w:rsidP="005659BD">
      <w:pPr>
        <w:rPr>
          <w:sz w:val="22"/>
        </w:rPr>
      </w:pPr>
      <w:r w:rsidRPr="00B734A8">
        <w:rPr>
          <w:sz w:val="22"/>
        </w:rPr>
        <w:t>SEC 19. If any provision of this Act or the application thereof to any person or circumstances is held invalid, the remainder of the Act and the application of the provision to other persons not similarly situated or to other circumstances shall not be affected thereby.</w:t>
      </w:r>
    </w:p>
    <w:p w:rsidR="005659BD" w:rsidRPr="00B734A8" w:rsidRDefault="005659BD" w:rsidP="005659BD">
      <w:pPr>
        <w:rPr>
          <w:sz w:val="22"/>
        </w:rPr>
      </w:pPr>
      <w:r w:rsidRPr="00B734A8">
        <w:rPr>
          <w:sz w:val="22"/>
        </w:rPr>
        <w:t>Approved August 6, 1965.</w:t>
      </w:r>
    </w:p>
    <w:p w:rsidR="005659BD" w:rsidRPr="005659BD" w:rsidRDefault="00B734A8" w:rsidP="00B734A8">
      <w:pPr>
        <w:pStyle w:val="Citation"/>
        <w:ind w:left="0" w:firstLine="0"/>
      </w:pPr>
      <w:r>
        <w:t xml:space="preserve">Source: </w:t>
      </w:r>
      <w:r w:rsidRPr="00B734A8">
        <w:t>Ourdocuments.gov. (n.d.). Voting Rights Act (1965). Retrieved from https://www.ourdocuments.gov/doc.php?flash=true&amp;doc=100</w:t>
      </w:r>
    </w:p>
    <w:sectPr w:rsidR="005659BD" w:rsidRPr="005659B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9BD" w:rsidRDefault="005659BD" w:rsidP="00293785">
      <w:pPr>
        <w:spacing w:after="0" w:line="240" w:lineRule="auto"/>
      </w:pPr>
      <w:r>
        <w:separator/>
      </w:r>
    </w:p>
  </w:endnote>
  <w:endnote w:type="continuationSeparator" w:id="0">
    <w:p w:rsidR="005659BD" w:rsidRDefault="005659B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DCA7CF1" wp14:editId="4C5CEC7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93785" w:rsidRDefault="00E96C61" w:rsidP="00D106FF">
                          <w:pPr>
                            <w:pStyle w:val="LessonFooter"/>
                          </w:pPr>
                          <w:sdt>
                            <w:sdtPr>
                              <w:alias w:val="Title"/>
                              <w:tag w:val=""/>
                              <w:id w:val="1281607793"/>
                              <w:placeholder>
                                <w:docPart w:val="ED7E1A1C494B4B77A34E6AFF17E87D5D"/>
                              </w:placeholder>
                              <w:dataBinding w:prefixMappings="xmlns:ns0='http://purl.org/dc/elements/1.1/' xmlns:ns1='http://schemas.openxmlformats.org/package/2006/metadata/core-properties' " w:xpath="/ns1:coreProperties[1]/ns0:title[1]" w:storeItemID="{6C3C8BC8-F283-45AE-878A-BAB7291924A1}"/>
                              <w:text/>
                            </w:sdtPr>
                            <w:sdtEndPr/>
                            <w:sdtContent>
                              <w:r>
                                <w:t>Government &amp; Your Right To Vote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A7CF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rsidR="00293785" w:rsidRDefault="00E96C61" w:rsidP="00D106FF">
                    <w:pPr>
                      <w:pStyle w:val="LessonFooter"/>
                    </w:pPr>
                    <w:sdt>
                      <w:sdtPr>
                        <w:alias w:val="Title"/>
                        <w:tag w:val=""/>
                        <w:id w:val="1281607793"/>
                        <w:placeholder>
                          <w:docPart w:val="ED7E1A1C494B4B77A34E6AFF17E87D5D"/>
                        </w:placeholder>
                        <w:dataBinding w:prefixMappings="xmlns:ns0='http://purl.org/dc/elements/1.1/' xmlns:ns1='http://schemas.openxmlformats.org/package/2006/metadata/core-properties' " w:xpath="/ns1:coreProperties[1]/ns0:title[1]" w:storeItemID="{6C3C8BC8-F283-45AE-878A-BAB7291924A1}"/>
                        <w:text/>
                      </w:sdtPr>
                      <w:sdtEndPr/>
                      <w:sdtContent>
                        <w:r>
                          <w:t>Government &amp; Your Right To Vote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91C2237" wp14:editId="17594EF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9BD" w:rsidRDefault="005659BD" w:rsidP="00293785">
      <w:pPr>
        <w:spacing w:after="0" w:line="240" w:lineRule="auto"/>
      </w:pPr>
      <w:r>
        <w:separator/>
      </w:r>
    </w:p>
  </w:footnote>
  <w:footnote w:type="continuationSeparator" w:id="0">
    <w:p w:rsidR="005659BD" w:rsidRDefault="005659B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BD"/>
    <w:rsid w:val="0004006F"/>
    <w:rsid w:val="00053775"/>
    <w:rsid w:val="0005619A"/>
    <w:rsid w:val="0011259B"/>
    <w:rsid w:val="00116FDD"/>
    <w:rsid w:val="00125621"/>
    <w:rsid w:val="00155A40"/>
    <w:rsid w:val="001D0BBF"/>
    <w:rsid w:val="001E1F85"/>
    <w:rsid w:val="001F125D"/>
    <w:rsid w:val="002345CC"/>
    <w:rsid w:val="002368A1"/>
    <w:rsid w:val="00293785"/>
    <w:rsid w:val="002C0879"/>
    <w:rsid w:val="002C37B4"/>
    <w:rsid w:val="00334E98"/>
    <w:rsid w:val="0036040A"/>
    <w:rsid w:val="003904BF"/>
    <w:rsid w:val="00446C13"/>
    <w:rsid w:val="005078B4"/>
    <w:rsid w:val="0053328A"/>
    <w:rsid w:val="00540FC6"/>
    <w:rsid w:val="005659BD"/>
    <w:rsid w:val="00645D7F"/>
    <w:rsid w:val="0064777F"/>
    <w:rsid w:val="00656940"/>
    <w:rsid w:val="00666C03"/>
    <w:rsid w:val="00686DAB"/>
    <w:rsid w:val="006E1542"/>
    <w:rsid w:val="00721EA4"/>
    <w:rsid w:val="00732C19"/>
    <w:rsid w:val="00776CF5"/>
    <w:rsid w:val="007B055F"/>
    <w:rsid w:val="00880013"/>
    <w:rsid w:val="008F5386"/>
    <w:rsid w:val="00913172"/>
    <w:rsid w:val="00965D22"/>
    <w:rsid w:val="00981E19"/>
    <w:rsid w:val="009B52E4"/>
    <w:rsid w:val="009D6E8D"/>
    <w:rsid w:val="00A101E8"/>
    <w:rsid w:val="00AC349E"/>
    <w:rsid w:val="00B734A8"/>
    <w:rsid w:val="00B92DBF"/>
    <w:rsid w:val="00BD119F"/>
    <w:rsid w:val="00C73EA1"/>
    <w:rsid w:val="00CC4F77"/>
    <w:rsid w:val="00CD3CF6"/>
    <w:rsid w:val="00CE336D"/>
    <w:rsid w:val="00D106FF"/>
    <w:rsid w:val="00D626EB"/>
    <w:rsid w:val="00E96C61"/>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BD233"/>
  <w15:docId w15:val="{6ABAF71A-F2E6-44F1-BAAF-76A0CE90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qFormat/>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00884600">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New%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7E1A1C494B4B77A34E6AFF17E87D5D"/>
        <w:category>
          <w:name w:val="General"/>
          <w:gallery w:val="placeholder"/>
        </w:category>
        <w:types>
          <w:type w:val="bbPlcHdr"/>
        </w:types>
        <w:behaviors>
          <w:behavior w:val="content"/>
        </w:behaviors>
        <w:guid w:val="{89ACBB41-B0A8-4061-914E-377DF15B9393}"/>
      </w:docPartPr>
      <w:docPartBody>
        <w:p w:rsidR="00000000" w:rsidRDefault="00F872B4" w:rsidP="00F872B4">
          <w:pPr>
            <w:pStyle w:val="ED7E1A1C494B4B77A34E6AFF17E87D5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B4"/>
    <w:rsid w:val="00F8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2B4"/>
    <w:rPr>
      <w:color w:val="808080"/>
    </w:rPr>
  </w:style>
  <w:style w:type="paragraph" w:customStyle="1" w:styleId="D0CB1574CB9E47E3911E7846AB0D264B">
    <w:name w:val="D0CB1574CB9E47E3911E7846AB0D264B"/>
  </w:style>
  <w:style w:type="paragraph" w:customStyle="1" w:styleId="ED7E1A1C494B4B77A34E6AFF17E87D5D">
    <w:name w:val="ED7E1A1C494B4B77A34E6AFF17E87D5D"/>
    <w:rsid w:val="00F87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949F5-4DC9-4C5E-B7A8-3C962FAB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LEARN Document Attachment</Template>
  <TotalTime>1134</TotalTime>
  <Pages>3</Pages>
  <Words>1261</Words>
  <Characters>7395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&amp; Your Right To Vote</dc:title>
  <dc:creator>K20 Center</dc:creator>
  <cp:lastModifiedBy>Kuehn, Elizabeth C.</cp:lastModifiedBy>
  <cp:revision>2</cp:revision>
  <cp:lastPrinted>2016-07-14T14:08:00Z</cp:lastPrinted>
  <dcterms:created xsi:type="dcterms:W3CDTF">2018-04-10T20:53:00Z</dcterms:created>
  <dcterms:modified xsi:type="dcterms:W3CDTF">2018-04-11T15:48:00Z</dcterms:modified>
</cp:coreProperties>
</file>