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14C04E" w14:textId="1F768BDC" w:rsidR="00C73EA1" w:rsidRDefault="00AA1B13" w:rsidP="00AA1B13">
      <w:pPr>
        <w:pStyle w:val="Title"/>
      </w:pPr>
      <w:r>
        <w:rPr>
          <w:bCs/>
          <w:lang w:val="es"/>
        </w:rPr>
        <w:t>Rúbrica de la escultura de dinosaurio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125"/>
      </w:tblGrid>
      <w:tr w:rsidR="00AA1B13" w14:paraId="24C9EB9B" w14:textId="1027422E" w:rsidTr="00AA1B13">
        <w:trPr>
          <w:cantSplit/>
          <w:trHeight w:hRule="exact" w:val="432"/>
          <w:tblHeader/>
        </w:trPr>
        <w:tc>
          <w:tcPr>
            <w:tcW w:w="2405" w:type="dxa"/>
            <w:shd w:val="clear" w:color="auto" w:fill="3E5C61" w:themeFill="accent2"/>
          </w:tcPr>
          <w:p w14:paraId="4B224621" w14:textId="4A83D237" w:rsidR="00AA1B13" w:rsidRPr="00AA1B13" w:rsidRDefault="00AA1B13" w:rsidP="0053328A">
            <w:pPr>
              <w:pStyle w:val="TableColumnHeaders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Criterios</w:t>
            </w:r>
          </w:p>
        </w:tc>
        <w:tc>
          <w:tcPr>
            <w:tcW w:w="2405" w:type="dxa"/>
            <w:shd w:val="clear" w:color="auto" w:fill="3E5C61" w:themeFill="accent2"/>
          </w:tcPr>
          <w:p w14:paraId="7CE93900" w14:textId="6F6DA4D8" w:rsidR="00AA1B13" w:rsidRPr="00AA1B13" w:rsidRDefault="00AA1B13" w:rsidP="0053328A">
            <w:pPr>
              <w:pStyle w:val="TableColumnHeaders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Ejemplar</w:t>
            </w:r>
          </w:p>
        </w:tc>
        <w:tc>
          <w:tcPr>
            <w:tcW w:w="2405" w:type="dxa"/>
            <w:shd w:val="clear" w:color="auto" w:fill="3E5C61" w:themeFill="accent2"/>
          </w:tcPr>
          <w:p w14:paraId="1A3CAD1D" w14:textId="4E48CAE6" w:rsidR="00AA1B13" w:rsidRPr="00AA1B13" w:rsidRDefault="00AA1B13" w:rsidP="0053328A">
            <w:pPr>
              <w:pStyle w:val="TableColumnHeaders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Competente</w:t>
            </w:r>
          </w:p>
        </w:tc>
        <w:tc>
          <w:tcPr>
            <w:tcW w:w="2125" w:type="dxa"/>
            <w:shd w:val="clear" w:color="auto" w:fill="3E5C61" w:themeFill="accent2"/>
          </w:tcPr>
          <w:p w14:paraId="4D22AA3D" w14:textId="34671A67" w:rsidR="00AA1B13" w:rsidRPr="00AA1B13" w:rsidRDefault="00AA1B13" w:rsidP="0053328A">
            <w:pPr>
              <w:pStyle w:val="TableColumnHeaders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Necesita mejorar</w:t>
            </w:r>
          </w:p>
        </w:tc>
      </w:tr>
      <w:tr w:rsidR="00AA1B13" w14:paraId="1579637E" w14:textId="45E9C398" w:rsidTr="005B6765">
        <w:trPr>
          <w:trHeight w:hRule="exact" w:val="1728"/>
        </w:trPr>
        <w:tc>
          <w:tcPr>
            <w:tcW w:w="2405" w:type="dxa"/>
          </w:tcPr>
          <w:p w14:paraId="2FCE089A" w14:textId="77777777" w:rsidR="00AA1B13" w:rsidRPr="00AA1B13" w:rsidRDefault="00AA1B13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 xml:space="preserve">Esfuerzo </w:t>
            </w:r>
          </w:p>
          <w:p w14:paraId="71606A61" w14:textId="0E2CC84D" w:rsidR="00AA1B13" w:rsidRPr="00AA1B13" w:rsidRDefault="00AA1B13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(25 puntos)</w:t>
            </w:r>
          </w:p>
        </w:tc>
        <w:tc>
          <w:tcPr>
            <w:tcW w:w="2405" w:type="dxa"/>
          </w:tcPr>
          <w:p w14:paraId="1ADDF99C" w14:textId="5C51A89E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 escultura demuestra una artesanía y un cuidado excepcionales; todos los elementos están bien construidos y pensados.</w:t>
            </w:r>
          </w:p>
        </w:tc>
        <w:tc>
          <w:tcPr>
            <w:tcW w:w="2405" w:type="dxa"/>
          </w:tcPr>
          <w:p w14:paraId="50BD9E94" w14:textId="7724375A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 escultura está bien construida con pequeños defectos; la mayoría de los elementos demuestran esfuerzo y reflexión.</w:t>
            </w:r>
          </w:p>
        </w:tc>
        <w:tc>
          <w:tcPr>
            <w:tcW w:w="2125" w:type="dxa"/>
          </w:tcPr>
          <w:p w14:paraId="34018B77" w14:textId="6DFC6AA5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 escultura demuestra una falta esfuerzo; faltan muchos elementos o están mal construidos.</w:t>
            </w:r>
          </w:p>
        </w:tc>
      </w:tr>
      <w:tr w:rsidR="00AA1B13" w14:paraId="0D9E9481" w14:textId="3A5027A0" w:rsidTr="005B6765">
        <w:trPr>
          <w:trHeight w:hRule="exact" w:val="1728"/>
        </w:trPr>
        <w:tc>
          <w:tcPr>
            <w:tcW w:w="2405" w:type="dxa"/>
          </w:tcPr>
          <w:p w14:paraId="4AFC85F2" w14:textId="77777777" w:rsidR="00AA1B13" w:rsidRPr="00AA1B13" w:rsidRDefault="00AA1B13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 xml:space="preserve">Participación </w:t>
            </w:r>
          </w:p>
          <w:p w14:paraId="6CEA9670" w14:textId="2CA181C7" w:rsidR="00AA1B13" w:rsidRPr="00AA1B13" w:rsidRDefault="00AA1B13" w:rsidP="006B4CC2">
            <w:pPr>
              <w:pStyle w:val="RowHeader"/>
              <w:rPr>
                <w:rFonts w:cstheme="minorHAnsi"/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(25 puntos)</w:t>
            </w:r>
          </w:p>
        </w:tc>
        <w:tc>
          <w:tcPr>
            <w:tcW w:w="2405" w:type="dxa"/>
          </w:tcPr>
          <w:p w14:paraId="7E9A3354" w14:textId="58BB2FB7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Participó constantemente y trabajó arduamente todos los días; contribuyó activamente con ideas y apoyó a sus compañeros.</w:t>
            </w:r>
          </w:p>
        </w:tc>
        <w:tc>
          <w:tcPr>
            <w:tcW w:w="2405" w:type="dxa"/>
          </w:tcPr>
          <w:p w14:paraId="7CB02C40" w14:textId="401F7863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Participó la mayoría de los días y contribuyó al trabajo en grupo; por lo general se centró en la tarea.</w:t>
            </w:r>
          </w:p>
        </w:tc>
        <w:tc>
          <w:tcPr>
            <w:tcW w:w="2125" w:type="dxa"/>
          </w:tcPr>
          <w:p w14:paraId="300D0556" w14:textId="69AAF768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Rara vez participaba; le faltaba concentración y no contribuía a los esfuerzos del grupo.</w:t>
            </w:r>
          </w:p>
        </w:tc>
      </w:tr>
      <w:tr w:rsidR="00AA1B13" w14:paraId="74B673C4" w14:textId="7E927068" w:rsidTr="005B6765">
        <w:trPr>
          <w:trHeight w:hRule="exact" w:val="1728"/>
        </w:trPr>
        <w:tc>
          <w:tcPr>
            <w:tcW w:w="2405" w:type="dxa"/>
          </w:tcPr>
          <w:p w14:paraId="7B0D18EF" w14:textId="77777777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Interpretación</w:t>
            </w:r>
          </w:p>
          <w:p w14:paraId="17B3D914" w14:textId="40827AA4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(20 puntos)</w:t>
            </w:r>
          </w:p>
        </w:tc>
        <w:tc>
          <w:tcPr>
            <w:tcW w:w="2405" w:type="dxa"/>
          </w:tcPr>
          <w:p w14:paraId="699BA14A" w14:textId="6582A8C6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El dinosaurio es muy reconocible con rasgos anatómicos claros; representa realmente a la especie elegida.</w:t>
            </w:r>
          </w:p>
        </w:tc>
        <w:tc>
          <w:tcPr>
            <w:tcW w:w="2405" w:type="dxa"/>
          </w:tcPr>
          <w:p w14:paraId="12878999" w14:textId="0DCA88F2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El dinosaurio es algo reconocible; los rasgos básicos están presentes, pero pueden no ser claros.</w:t>
            </w:r>
          </w:p>
        </w:tc>
        <w:tc>
          <w:tcPr>
            <w:tcW w:w="2125" w:type="dxa"/>
          </w:tcPr>
          <w:p w14:paraId="52EF4083" w14:textId="4F44E619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El dinosaurio no es reconocible; carece de los rasgos clave que definen a la especie.</w:t>
            </w:r>
          </w:p>
        </w:tc>
      </w:tr>
      <w:tr w:rsidR="00AA1B13" w14:paraId="1A47EF9E" w14:textId="77777777" w:rsidTr="005B6765">
        <w:trPr>
          <w:trHeight w:hRule="exact" w:val="1728"/>
        </w:trPr>
        <w:tc>
          <w:tcPr>
            <w:tcW w:w="2405" w:type="dxa"/>
          </w:tcPr>
          <w:p w14:paraId="01290D40" w14:textId="77777777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Escala</w:t>
            </w:r>
          </w:p>
          <w:p w14:paraId="16869DD2" w14:textId="1EEE0779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(10 puntos)</w:t>
            </w:r>
          </w:p>
        </w:tc>
        <w:tc>
          <w:tcPr>
            <w:tcW w:w="2405" w:type="dxa"/>
          </w:tcPr>
          <w:p w14:paraId="45613F2E" w14:textId="594B1DD6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Las proporciones son exactas; la escala del huevo y el dinosaurio es la adecuada.</w:t>
            </w:r>
          </w:p>
        </w:tc>
        <w:tc>
          <w:tcPr>
            <w:tcW w:w="2405" w:type="dxa"/>
          </w:tcPr>
          <w:p w14:paraId="3EC1A2E6" w14:textId="2E6C5606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Las proporciones son en su mayoría exactas; pequeños problemas de escala entre el dinosaurio y el huevo.</w:t>
            </w:r>
          </w:p>
        </w:tc>
        <w:tc>
          <w:tcPr>
            <w:tcW w:w="2125" w:type="dxa"/>
          </w:tcPr>
          <w:p w14:paraId="25932D92" w14:textId="42129A95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Las proporciones son incorrectas; notables problemas de escala entre el dinosaurio y el huevo.</w:t>
            </w:r>
          </w:p>
        </w:tc>
      </w:tr>
      <w:tr w:rsidR="00AA1B13" w14:paraId="5FFA0B70" w14:textId="77777777" w:rsidTr="00D76D43">
        <w:trPr>
          <w:trHeight w:hRule="exact" w:val="2106"/>
        </w:trPr>
        <w:tc>
          <w:tcPr>
            <w:tcW w:w="2405" w:type="dxa"/>
          </w:tcPr>
          <w:p w14:paraId="6645F4BC" w14:textId="77777777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Detalles</w:t>
            </w:r>
          </w:p>
          <w:p w14:paraId="63471996" w14:textId="24CABDC5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(10 puntos)</w:t>
            </w:r>
          </w:p>
        </w:tc>
        <w:tc>
          <w:tcPr>
            <w:tcW w:w="2405" w:type="dxa"/>
          </w:tcPr>
          <w:p w14:paraId="39AD7E76" w14:textId="341D517E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 escultura incluye detalles intrincados que realzan la presentación general; demuestra una comprensión profunda del tema.</w:t>
            </w:r>
          </w:p>
        </w:tc>
        <w:tc>
          <w:tcPr>
            <w:tcW w:w="2405" w:type="dxa"/>
          </w:tcPr>
          <w:p w14:paraId="4FD94F15" w14:textId="1D2EEACC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Se incluyen algunos detalles que mejoran la presentación; es evidente que hay una comprensión básica del tema.</w:t>
            </w:r>
          </w:p>
        </w:tc>
        <w:tc>
          <w:tcPr>
            <w:tcW w:w="2125" w:type="dxa"/>
          </w:tcPr>
          <w:p w14:paraId="2DD53E97" w14:textId="77777777" w:rsidR="00AA1B13" w:rsidRPr="00AA1B13" w:rsidRDefault="00AA1B13" w:rsidP="00AA1B13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 xml:space="preserve">Carece de detalles; la escultura parece inacabada o excesivamente simplista sin </w:t>
            </w:r>
          </w:p>
          <w:p w14:paraId="5EBBA6C7" w14:textId="68CEFC33" w:rsidR="00AA1B13" w:rsidRPr="00AA1B13" w:rsidRDefault="00AA1B13" w:rsidP="00AA1B13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una comprensión clara del tema.</w:t>
            </w:r>
          </w:p>
        </w:tc>
      </w:tr>
      <w:tr w:rsidR="00AA1B13" w14:paraId="3DFD2919" w14:textId="77777777" w:rsidTr="005B6765">
        <w:trPr>
          <w:trHeight w:hRule="exact" w:val="1728"/>
        </w:trPr>
        <w:tc>
          <w:tcPr>
            <w:tcW w:w="2405" w:type="dxa"/>
          </w:tcPr>
          <w:p w14:paraId="79DC8C88" w14:textId="77777777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Elementos</w:t>
            </w:r>
          </w:p>
          <w:p w14:paraId="44DBDDDE" w14:textId="1D082E2D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(10 puntos)</w:t>
            </w:r>
          </w:p>
        </w:tc>
        <w:tc>
          <w:tcPr>
            <w:tcW w:w="2405" w:type="dxa"/>
          </w:tcPr>
          <w:p w14:paraId="41DB793F" w14:textId="0C790F7F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Tanto el dinosaurio como el huevo están presentes y bien presentados.</w:t>
            </w:r>
          </w:p>
        </w:tc>
        <w:tc>
          <w:tcPr>
            <w:tcW w:w="2405" w:type="dxa"/>
          </w:tcPr>
          <w:p w14:paraId="1BC7396F" w14:textId="0A9626CC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Tanto el dinosaurio como el huevo están presentes; un elemento se presenta mejor que el otro.</w:t>
            </w:r>
          </w:p>
        </w:tc>
        <w:tc>
          <w:tcPr>
            <w:tcW w:w="2125" w:type="dxa"/>
          </w:tcPr>
          <w:p w14:paraId="44F31F1B" w14:textId="2421676E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Falta el dinosaurio o el huevo.</w:t>
            </w:r>
          </w:p>
        </w:tc>
      </w:tr>
    </w:tbl>
    <w:p w14:paraId="6C91A103" w14:textId="03E8D4A2" w:rsidR="0036040A" w:rsidRPr="0036040A" w:rsidRDefault="0036040A" w:rsidP="00F72D02"/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79BF" w14:textId="77777777" w:rsidR="00032AC8" w:rsidRDefault="00032AC8" w:rsidP="00293785">
      <w:pPr>
        <w:spacing w:after="0" w:line="240" w:lineRule="auto"/>
      </w:pPr>
      <w:r>
        <w:separator/>
      </w:r>
    </w:p>
  </w:endnote>
  <w:endnote w:type="continuationSeparator" w:id="0">
    <w:p w14:paraId="0066386E" w14:textId="77777777" w:rsidR="00032AC8" w:rsidRDefault="00032AC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62C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1BDD5E" wp14:editId="195AC55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A97EC" w14:textId="190D3FC0" w:rsidR="00293785" w:rsidRDefault="00B57BD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4CC1BC58E2644CB595FB789CB5F7E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D353F">
                                <w:rPr>
                                  <w:bCs/>
                                  <w:lang w:val="es"/>
                                </w:rPr>
                                <w:t>JURASSIC ART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BDD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08A97EC" w14:textId="190D3FC0" w:rsidR="00293785" w:rsidRDefault="000D353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4CC1BC58E2644CB595FB789CB5F7E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JURASSIC ART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EDE2649" wp14:editId="0B6FB6D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A5C8" w14:textId="77777777" w:rsidR="00032AC8" w:rsidRDefault="00032AC8" w:rsidP="00293785">
      <w:pPr>
        <w:spacing w:after="0" w:line="240" w:lineRule="auto"/>
      </w:pPr>
      <w:r>
        <w:separator/>
      </w:r>
    </w:p>
  </w:footnote>
  <w:footnote w:type="continuationSeparator" w:id="0">
    <w:p w14:paraId="793CCDD5" w14:textId="77777777" w:rsidR="00032AC8" w:rsidRDefault="00032AC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6"/>
  </w:num>
  <w:num w:numId="2" w16cid:durableId="1854801938">
    <w:abstractNumId w:val="7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5"/>
  </w:num>
  <w:num w:numId="7" w16cid:durableId="1925988240">
    <w:abstractNumId w:val="4"/>
  </w:num>
  <w:num w:numId="8" w16cid:durableId="2027322189">
    <w:abstractNumId w:val="8"/>
  </w:num>
  <w:num w:numId="9" w16cid:durableId="893278209">
    <w:abstractNumId w:val="9"/>
  </w:num>
  <w:num w:numId="10" w16cid:durableId="1154881793">
    <w:abstractNumId w:val="10"/>
  </w:num>
  <w:num w:numId="11" w16cid:durableId="21002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13"/>
    <w:rsid w:val="00032AC8"/>
    <w:rsid w:val="0004006F"/>
    <w:rsid w:val="00053775"/>
    <w:rsid w:val="0005619A"/>
    <w:rsid w:val="0008589D"/>
    <w:rsid w:val="000D353F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54AD0"/>
    <w:rsid w:val="0036040A"/>
    <w:rsid w:val="00397FA9"/>
    <w:rsid w:val="00446C13"/>
    <w:rsid w:val="004636AE"/>
    <w:rsid w:val="00480149"/>
    <w:rsid w:val="005078B4"/>
    <w:rsid w:val="0051064B"/>
    <w:rsid w:val="0053328A"/>
    <w:rsid w:val="00540FC6"/>
    <w:rsid w:val="005511B6"/>
    <w:rsid w:val="00553C98"/>
    <w:rsid w:val="005A7635"/>
    <w:rsid w:val="005B676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C5A06"/>
    <w:rsid w:val="007E6F1D"/>
    <w:rsid w:val="00880013"/>
    <w:rsid w:val="008920A4"/>
    <w:rsid w:val="008F5386"/>
    <w:rsid w:val="00913172"/>
    <w:rsid w:val="00981E19"/>
    <w:rsid w:val="009823FB"/>
    <w:rsid w:val="0098412B"/>
    <w:rsid w:val="009B52E4"/>
    <w:rsid w:val="009D6E8D"/>
    <w:rsid w:val="009F6E8B"/>
    <w:rsid w:val="00A101E8"/>
    <w:rsid w:val="00AA1B13"/>
    <w:rsid w:val="00AC349E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626EB"/>
    <w:rsid w:val="00D76D43"/>
    <w:rsid w:val="00DA78EA"/>
    <w:rsid w:val="00DC7A6D"/>
    <w:rsid w:val="00E33B66"/>
    <w:rsid w:val="00EA74D2"/>
    <w:rsid w:val="00ED24C8"/>
    <w:rsid w:val="00F377E2"/>
    <w:rsid w:val="00F50748"/>
    <w:rsid w:val="00F72D02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44CEE"/>
  <w15:docId w15:val="{2F7D457D-7639-2645-A6C2-F10A9DA9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4CC1BC58E2644CB595FB789CB5F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CA13-A704-0C41-B1FA-3F7393F375C9}"/>
      </w:docPartPr>
      <w:docPartBody>
        <w:p w:rsidR="005F121B" w:rsidRDefault="005F121B">
          <w:pPr>
            <w:pStyle w:val="DE4CC1BC58E2644CB595FB789CB5F7E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81"/>
    <w:rsid w:val="002B7081"/>
    <w:rsid w:val="0051064B"/>
    <w:rsid w:val="005F121B"/>
    <w:rsid w:val="009F6E8B"/>
    <w:rsid w:val="00D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4CC1BC58E2644CB595FB789CB5F7E0">
    <w:name w:val="DE4CC1BC58E2644CB595FB789CB5F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1C436-3FC8-4C31-9493-C73E852367DF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5d9c401-6781-4bfe-8c35-d41a045eaf3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ART</dc:title>
  <dc:creator>Erin Finley</dc:creator>
  <cp:lastModifiedBy>Catalina Otalora</cp:lastModifiedBy>
  <cp:revision>4</cp:revision>
  <cp:lastPrinted>2025-02-18T20:23:00Z</cp:lastPrinted>
  <dcterms:created xsi:type="dcterms:W3CDTF">2024-10-09T16:17:00Z</dcterms:created>
  <dcterms:modified xsi:type="dcterms:W3CDTF">2025-02-18T20:23:00Z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f8fc3a00760826e44c55305fa86c2dec58c5d29fa05525809d3ea119f29ac9dc</vt:lpwstr>
  </property>
</Properties>
</file>