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6" w:rsidRPr="006A20D6" w:rsidRDefault="006A20D6" w:rsidP="006A20D6">
      <w:pPr>
        <w:pStyle w:val="Heading1"/>
        <w:rPr>
          <w:b/>
          <w:color w:val="313131" w:themeColor="accent4" w:themeShade="80"/>
        </w:rPr>
        <w:bidi w:val="0"/>
      </w:pPr>
      <w:r>
        <w:rPr>
          <w:color w:val="313131" w:themeColor="accent4" w:themeShade="8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ARTÍCULO III DE LA CONSTITUCIÓN: EL PODER JUDICIAL</w:t>
      </w:r>
    </w:p>
    <w:p w:rsidR="002E3739" w:rsidRPr="006A20D6" w:rsidRDefault="002E3739" w:rsidP="00080D37">
      <w:pPr>
        <w:pStyle w:val="Heading2"/>
        <w:spacing w:line="360" w:lineRule="auto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SECCIÓN 1</w:t>
      </w:r>
    </w:p>
    <w:p w:rsidR="002E3739" w:rsidRPr="002E3739" w:rsidRDefault="002E3739" w:rsidP="006A20D6">
      <w:pPr>
        <w:spacing w:line="360" w:lineRule="auto"/>
        <w:ind w:left="1080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Poder Judicial de los Estados Unidos se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conferirá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una Corte Suprema y a los tribunales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inferiores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que el Congreso pudiera crear y establecer.  Los jueces, tanto de la Corte Suprema como de los tribunales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inferiores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desempeñarán sus cargos mientras tengan buena conducta, y recibirán, en las fechas establecidas,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una compensación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por sus servicios, que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no se reducirá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durante su permanencia en el cargo.</w:t>
      </w:r>
    </w:p>
    <w:p w:rsidR="002E3739" w:rsidRPr="002E3739" w:rsidRDefault="002E3739" w:rsidP="00080D37">
      <w:pPr>
        <w:pStyle w:val="Heading2"/>
        <w:spacing w:line="360" w:lineRule="auto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SECCIÓN 2</w:t>
      </w:r>
    </w:p>
    <w:p w:rsidR="002E3739" w:rsidRPr="002E3739" w:rsidRDefault="00757EED" w:rsidP="006A20D6">
      <w:pPr>
        <w:spacing w:line="360" w:lineRule="auto"/>
        <w:ind w:left="1080"/>
        <w:rPr>
          <w:sz w:val="28"/>
          <w:szCs w:val="28"/>
        </w:rPr>
        <w:bidi w:val="0"/>
      </w:pPr>
      <w:r>
        <w:rPr>
          <w:noProof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51435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ED" w:rsidRPr="00757EED" w:rsidRDefault="00757EE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  <w:bidi w:val="0"/>
                            </w:pPr>
                            <w:r>
                              <w:rPr>
                                <w:sz w:val="40"/>
                                <w:szCs w:val="4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1.5pt;width:40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" fillcolor="white [3201]" strokeweight=".5pt">
                <v:textbox>
                  <w:txbxContent>
                    <w:p w:rsidR="00757EED" w:rsidRPr="00757EED" w:rsidRDefault="00757EED">
                      <w:pPr>
                        <w:rPr>
                          <w:b/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sz w:val="40"/>
                          <w:szCs w:val="4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Poder Judicial se extenderá a todos los casos, en derecho y equidad, que surjan en virtud de esta Constitución, las leyes de los Estados Unidos y los tratados celebrados o que se celebren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bajo su autoridad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; a todos los casos que afecten a los embajadores, otros ministros públicos y cónsules; a todos los casos de la jurisdicción de almirantazgo y marítima; a las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controversias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las que los Estados Unidos sean parte; a las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controversias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entre dos o más estados; entre un estado y los ciudadanos de otro estado; entre los ciudadanos de diferentes estados; entre los ciudadanos del mismo estado que reclamen tierras en virtud de concesiones de diferentes estados, y entre un estado o sus ciudadanos y estados, ciudadanos o individuos extranjeros.</w:t>
      </w:r>
    </w:p>
    <w:p w:rsidR="002E3739" w:rsidRPr="002E3739" w:rsidRDefault="006A20D6" w:rsidP="006A20D6">
      <w:pPr>
        <w:spacing w:line="360" w:lineRule="auto"/>
        <w:ind w:left="1080"/>
        <w:rPr>
          <w:sz w:val="28"/>
          <w:szCs w:val="28"/>
        </w:rPr>
        <w:bidi w:val="0"/>
      </w:pPr>
      <w:r>
        <w:rPr>
          <w:noProof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A7B7C" wp14:editId="20AFF6C7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1435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EED" w:rsidRPr="00757EED" w:rsidRDefault="00757EED" w:rsidP="00757EE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  <w:bidi w:val="0"/>
                            </w:pPr>
                            <w:r>
                              <w:rPr>
                                <w:sz w:val="40"/>
                                <w:szCs w:val="40"/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A7B7C" id="Text Box 2" o:spid="_x0000_s1027" type="#_x0000_t202" style="position:absolute;left:0;text-align:left;margin-left:0;margin-top:35.2pt;width:40.5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" fillcolor="white [3201]" strokeweight=".5pt">
                <v:textbox>
                  <w:txbxContent>
                    <w:p w:rsidR="00757EED" w:rsidRPr="00757EED" w:rsidRDefault="00757EED" w:rsidP="00757EED">
                      <w:pPr>
                        <w:rPr>
                          <w:b/>
                          <w:sz w:val="40"/>
                          <w:szCs w:val="40"/>
                        </w:rPr>
                        <w:bidi w:val="0"/>
                      </w:pPr>
                      <w:r>
                        <w:rPr>
                          <w:sz w:val="40"/>
                          <w:szCs w:val="40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2B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todos los casos que afecten a los embajadores, otros ministros públicos y cónsules, y en los que un estado sea parte, la Corte Suprema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tendrá jurisdicción de primera instancia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En todos los demás casos antes mencionados, la Corte Suprema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tendrá jurisdicción de apelación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tanto de derecho como de hecho, con las excepciones y bajo los reglamentos que el Congreso establezca.</w:t>
      </w:r>
    </w:p>
    <w:p w:rsidR="002E3739" w:rsidRPr="002E3739" w:rsidRDefault="002E3739" w:rsidP="006A20D6">
      <w:pPr>
        <w:spacing w:line="360" w:lineRule="auto"/>
        <w:ind w:left="1080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juicio de todos los crímenes, excepto en los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casos de impugnación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será evaluado por jurado; y dicho juicio se celebrará en el estado donde se hayan cometido dichos crímenes; pero cuando estos no se cometan en ningún estado, el juicio se celebrará en el lugar o los lugares que el Congreso haya dispuesto por ley.</w:t>
      </w:r>
    </w:p>
    <w:p w:rsidR="002E3739" w:rsidRPr="002E3739" w:rsidRDefault="002E3739" w:rsidP="00080D37">
      <w:pPr>
        <w:pStyle w:val="Heading2"/>
        <w:spacing w:line="360" w:lineRule="auto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SECCIÓN 3</w:t>
      </w:r>
    </w:p>
    <w:p w:rsidR="002E3739" w:rsidRPr="002E3739" w:rsidRDefault="002E3739" w:rsidP="006A20D6">
      <w:pPr>
        <w:spacing w:line="360" w:lineRule="auto"/>
        <w:ind w:left="1080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traición contra los Estados Unidos consistirá únicamente en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declarar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la guerra en su contra o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unirse a sus enemigos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dándoles ayuda y consuelo. Ninguna persona podrá ser condenada por traición si no es por el testimonio de dos testigos del </w:t>
      </w:r>
      <w:r>
        <w:rPr>
          <w:sz w:val="28"/>
          <w:szCs w:val="28"/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mismo acto manifiesto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o por confesión en audiencia pública.</w:t>
      </w:r>
    </w:p>
    <w:p w:rsidR="005C028F" w:rsidRDefault="002E3739" w:rsidP="006A20D6">
      <w:pPr>
        <w:spacing w:line="360" w:lineRule="auto"/>
        <w:ind w:left="1080"/>
        <w:bidi w:val="0"/>
      </w:pP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Congreso tendrá la facultad de declarar el castigo por la traición, pero ningún delito de traición podrá causar la pérdida del derecho a heredar o transmitir sus bienes, o la confiscación de sus bienes, excepto durante la vida de la persona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condenada.</w:t>
      </w:r>
    </w:p>
    <w:sectPr w:rsidR="005C02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16" w:rsidRDefault="00502916" w:rsidP="006A20D6">
      <w:pPr>
        <w:spacing w:after="0" w:line="240" w:lineRule="auto"/>
      </w:pPr>
      <w:r>
        <w:separator/>
      </w:r>
    </w:p>
  </w:endnote>
  <w:endnote w:type="continuationSeparator" w:id="0">
    <w:p w:rsidR="00502916" w:rsidRDefault="00502916" w:rsidP="006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D6" w:rsidRDefault="006A20D6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6C28E6DB" wp14:editId="782D4349">
          <wp:simplePos x="0" y="0"/>
          <wp:positionH relativeFrom="column">
            <wp:posOffset>1028700</wp:posOffset>
          </wp:positionH>
          <wp:positionV relativeFrom="paragraph">
            <wp:posOffset>-149225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0020E" wp14:editId="68EB8330">
              <wp:simplePos x="0" y="0"/>
              <wp:positionH relativeFrom="column">
                <wp:posOffset>1143000</wp:posOffset>
              </wp:positionH>
              <wp:positionV relativeFrom="paragraph">
                <wp:posOffset>-198120</wp:posOffset>
              </wp:positionV>
              <wp:extent cx="4000500" cy="2857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lc="http://schemas.openxmlformats.org/drawingml/2006/lockedCanvas"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0D6" w:rsidRPr="00BE3DC1" w:rsidRDefault="006A20D6" w:rsidP="006A20D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</w:rPr>
                            <w:bidi w:val="0"/>
                          </w:pPr>
                          <w:r>
                            <w:rPr>
                              <w:rFonts w:asciiTheme="majorHAnsi" w:hAnsiTheme="majorHAnsi"/>
                              <w:color w:val="313131" w:themeColor="accent4" w:themeShade="80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FEDERAL COURT SYSTEM</w:t>
                          </w:r>
                        </w:p>
                        <w:p w:rsidR="006A20D6" w:rsidRDefault="006A20D6" w:rsidP="006A20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002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90pt;margin-top:-15.6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o4qw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" filled="f" stroked="f">
              <v:textbox>
                <w:txbxContent>
                  <w:p w:rsidR="006A20D6" w:rsidRPr="00BE3DC1" w:rsidRDefault="006A20D6" w:rsidP="006A20D6">
                    <w:pPr>
                      <w:jc w:val="right"/>
                      <w:rPr>
                        <w:rFonts w:asciiTheme="majorHAnsi" w:hAnsiTheme="majorHAnsi"/>
                        <w:b/>
                        <w:color w:val="313131" w:themeColor="accent4" w:themeShade="80"/>
                      </w:rPr>
                      <w:bidi w:val="0"/>
                    </w:pPr>
                    <w:r>
                      <w:rPr>
                        <w:rFonts w:asciiTheme="majorHAnsi" w:hAnsiTheme="majorHAnsi"/>
                        <w:color w:val="313131" w:themeColor="accent4" w:themeShade="80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FEDERAL COURT SYSTEM</w:t>
                    </w:r>
                  </w:p>
                  <w:p w:rsidR="006A20D6" w:rsidRDefault="006A20D6" w:rsidP="006A20D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16" w:rsidRDefault="00502916" w:rsidP="006A20D6">
      <w:pPr>
        <w:spacing w:after="0" w:line="240" w:lineRule="auto"/>
      </w:pPr>
      <w:r>
        <w:separator/>
      </w:r>
    </w:p>
  </w:footnote>
  <w:footnote w:type="continuationSeparator" w:id="0">
    <w:p w:rsidR="00502916" w:rsidRDefault="00502916" w:rsidP="006A2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9"/>
    <w:rsid w:val="00080D37"/>
    <w:rsid w:val="002E3739"/>
    <w:rsid w:val="00502916"/>
    <w:rsid w:val="005C028F"/>
    <w:rsid w:val="006A20D6"/>
    <w:rsid w:val="00757EED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85BC-5F1B-42EC-87DC-5E355871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0D6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olor w:val="6C091D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0D6"/>
    <w:rPr>
      <w:rFonts w:asciiTheme="majorHAnsi" w:eastAsiaTheme="majorEastAsia" w:hAnsiTheme="majorHAnsi" w:cstheme="majorBidi"/>
      <w:b/>
      <w:color w:val="6C091D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20D6"/>
    <w:rPr>
      <w:rFonts w:asciiTheme="majorHAnsi" w:eastAsiaTheme="majorEastAsia" w:hAnsiTheme="majorHAnsi" w:cstheme="majorBidi"/>
      <w:color w:val="6C091D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D6"/>
  </w:style>
  <w:style w:type="paragraph" w:styleId="Footer">
    <w:name w:val="footer"/>
    <w:basedOn w:val="Normal"/>
    <w:link w:val="FooterChar"/>
    <w:uiPriority w:val="99"/>
    <w:unhideWhenUsed/>
    <w:rsid w:val="006A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2</cp:revision>
  <dcterms:created xsi:type="dcterms:W3CDTF">2017-01-18T16:31:00Z</dcterms:created>
  <dcterms:modified xsi:type="dcterms:W3CDTF">2017-01-18T16:31:00Z</dcterms:modified>
</cp:coreProperties>
</file>