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BC" w:rsidRPr="00602CBC" w:rsidRDefault="00602CBC">
      <w:pPr>
        <w:rPr>
          <w:b/>
          <w:sz w:val="28"/>
          <w:szCs w:val="28"/>
        </w:rPr>
      </w:pPr>
      <w:r w:rsidRPr="00602CBC">
        <w:rPr>
          <w:b/>
          <w:sz w:val="28"/>
          <w:szCs w:val="28"/>
        </w:rPr>
        <w:t>NOTE-TAKING HANDOUT FOR “TEN SUPREME COURT CASES EVERY TEEN SHOULD KNOW”</w:t>
      </w:r>
    </w:p>
    <w:p w:rsidR="00AF737F" w:rsidRDefault="00374253">
      <w:r>
        <w:t>Name_____________________________________     Hour________________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4253" w:rsidTr="00602CBC">
        <w:trPr>
          <w:trHeight w:val="440"/>
        </w:trPr>
        <w:tc>
          <w:tcPr>
            <w:tcW w:w="4675" w:type="dxa"/>
            <w:shd w:val="clear" w:color="auto" w:fill="3E5C61" w:themeFill="accent2"/>
          </w:tcPr>
          <w:p w:rsidR="00374253" w:rsidRPr="00602CBC" w:rsidRDefault="00602CBC" w:rsidP="00374253">
            <w:pPr>
              <w:rPr>
                <w:b/>
                <w:color w:val="FFFFFF" w:themeColor="background1"/>
              </w:rPr>
            </w:pPr>
            <w:r w:rsidRPr="00602CBC">
              <w:rPr>
                <w:b/>
                <w:color w:val="FFFFFF" w:themeColor="background1"/>
              </w:rPr>
              <w:t>SUPREME COURT CASES:</w:t>
            </w:r>
          </w:p>
        </w:tc>
        <w:tc>
          <w:tcPr>
            <w:tcW w:w="4675" w:type="dxa"/>
            <w:shd w:val="clear" w:color="auto" w:fill="3E5C61" w:themeFill="accent2"/>
          </w:tcPr>
          <w:p w:rsidR="00374253" w:rsidRPr="00602CBC" w:rsidRDefault="00602CBC" w:rsidP="00374253">
            <w:pPr>
              <w:rPr>
                <w:b/>
                <w:color w:val="FFFFFF" w:themeColor="background1"/>
              </w:rPr>
            </w:pPr>
            <w:r w:rsidRPr="00602CBC">
              <w:rPr>
                <w:b/>
                <w:color w:val="FFFFFF" w:themeColor="background1"/>
              </w:rPr>
              <w:t>DECISION OR OUTCOME OF THE CASE:</w:t>
            </w:r>
          </w:p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374253" w:rsidP="00374253">
            <w:pPr>
              <w:pStyle w:val="ListParagraph"/>
              <w:numPr>
                <w:ilvl w:val="0"/>
                <w:numId w:val="1"/>
              </w:numPr>
            </w:pPr>
            <w:r>
              <w:t xml:space="preserve">Tinker V. Des Moines </w:t>
            </w:r>
            <w:r w:rsidR="00602CBC">
              <w:t xml:space="preserve">Independent Community </w:t>
            </w:r>
            <w:r>
              <w:t>School District</w:t>
            </w:r>
            <w:r w:rsidR="00602CBC">
              <w:t xml:space="preserve"> (1969)</w:t>
            </w:r>
          </w:p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374253" w:rsidP="00374253">
            <w:pPr>
              <w:pStyle w:val="ListParagraph"/>
              <w:numPr>
                <w:ilvl w:val="0"/>
                <w:numId w:val="1"/>
              </w:numPr>
            </w:pPr>
            <w:r>
              <w:t>New Jersey v. T.L.O.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r>
              <w:t>Ingraham v</w:t>
            </w:r>
            <w:r w:rsidR="00374253">
              <w:t>. Wright (1977)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r>
              <w:t>Santa Fe Independent School District v</w:t>
            </w:r>
            <w:r w:rsidR="00374253">
              <w:t>. Doe</w:t>
            </w:r>
            <w:r>
              <w:t xml:space="preserve"> (2000)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r>
              <w:t>Kent v</w:t>
            </w:r>
            <w:r w:rsidR="00374253">
              <w:t>. United States (1966)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r>
              <w:t>Hazelwood School District v</w:t>
            </w:r>
            <w:r w:rsidR="00374253">
              <w:t xml:space="preserve">. </w:t>
            </w:r>
            <w:proofErr w:type="spellStart"/>
            <w:r w:rsidR="00374253">
              <w:t>Kuhlmeier</w:t>
            </w:r>
            <w:proofErr w:type="spellEnd"/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Vernonia</w:t>
            </w:r>
            <w:proofErr w:type="spellEnd"/>
            <w:r>
              <w:t xml:space="preserve"> School District 47J v</w:t>
            </w:r>
            <w:r w:rsidR="00374253">
              <w:t>. Acton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>
            <w:bookmarkStart w:id="0" w:name="_GoBack"/>
            <w:bookmarkEnd w:id="0"/>
          </w:p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r>
              <w:t>Board of Education of Westside Community Schools v</w:t>
            </w:r>
            <w:r w:rsidR="00374253">
              <w:t xml:space="preserve">. </w:t>
            </w:r>
            <w:proofErr w:type="spellStart"/>
            <w:r w:rsidR="00374253">
              <w:t>Mergens</w:t>
            </w:r>
            <w:proofErr w:type="spellEnd"/>
          </w:p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374253" w:rsidP="0037425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Grutter</w:t>
            </w:r>
            <w:proofErr w:type="spellEnd"/>
            <w:r w:rsidR="00602CBC">
              <w:t xml:space="preserve"> v</w:t>
            </w:r>
            <w:r>
              <w:t>. Bollinger (2003)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  <w:tr w:rsidR="00374253" w:rsidTr="00602CBC">
        <w:trPr>
          <w:trHeight w:val="1343"/>
        </w:trPr>
        <w:tc>
          <w:tcPr>
            <w:tcW w:w="4675" w:type="dxa"/>
          </w:tcPr>
          <w:p w:rsidR="00374253" w:rsidRDefault="00602CBC" w:rsidP="0037425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DeShaney</w:t>
            </w:r>
            <w:proofErr w:type="spellEnd"/>
            <w:r>
              <w:t xml:space="preserve"> v</w:t>
            </w:r>
            <w:r w:rsidR="00374253">
              <w:t xml:space="preserve">. Winnebago County </w:t>
            </w:r>
            <w:r>
              <w:t xml:space="preserve">Department of </w:t>
            </w:r>
            <w:r w:rsidR="00374253">
              <w:t>Social Services (1989)</w:t>
            </w:r>
          </w:p>
          <w:p w:rsidR="00374253" w:rsidRDefault="00374253" w:rsidP="00374253"/>
          <w:p w:rsidR="00374253" w:rsidRDefault="00374253" w:rsidP="00374253"/>
          <w:p w:rsidR="00374253" w:rsidRDefault="00374253" w:rsidP="00374253"/>
        </w:tc>
        <w:tc>
          <w:tcPr>
            <w:tcW w:w="4675" w:type="dxa"/>
          </w:tcPr>
          <w:p w:rsidR="00374253" w:rsidRDefault="00374253" w:rsidP="00374253"/>
        </w:tc>
      </w:tr>
    </w:tbl>
    <w:p w:rsidR="00374253" w:rsidRDefault="00374253" w:rsidP="00374253"/>
    <w:p w:rsidR="00374253" w:rsidRDefault="00374253"/>
    <w:sectPr w:rsidR="003742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6E" w:rsidRDefault="00EE3D6E" w:rsidP="00AE62FA">
      <w:pPr>
        <w:spacing w:after="0" w:line="240" w:lineRule="auto"/>
      </w:pPr>
      <w:r>
        <w:separator/>
      </w:r>
    </w:p>
  </w:endnote>
  <w:endnote w:type="continuationSeparator" w:id="0">
    <w:p w:rsidR="00EE3D6E" w:rsidRDefault="00EE3D6E" w:rsidP="00AE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BC" w:rsidRDefault="00602CBC">
    <w:pPr>
      <w:pStyle w:val="Footer"/>
    </w:pPr>
    <w:r w:rsidRPr="00602CBC">
      <mc:AlternateContent>
        <mc:Choice Requires="wps">
          <w:drawing>
            <wp:anchor distT="0" distB="0" distL="114300" distR="114300" simplePos="0" relativeHeight="251659264" behindDoc="0" locked="0" layoutInCell="1" allowOverlap="1" wp14:anchorId="632FA5AA" wp14:editId="35F3463F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CBC" w:rsidRPr="00BE3DC1" w:rsidRDefault="00602CBC" w:rsidP="00602CBC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t>THE FEDERAL COURT SYSTEM</w:t>
                          </w:r>
                        </w:p>
                        <w:p w:rsidR="00602CBC" w:rsidRDefault="00602CBC" w:rsidP="00602C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FA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17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NgqQ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5/OzeSQ/ebltrPMfBDQkCAW1WLtIKdvdOo8vInSEhMc0rGqlYv2U/k2BwF4jYgP0t1mOkaAYkCGm&#10;WJwfy/nZrDybX0xOy/l0kk3T80lZprPJzapMyzRbLS+y658hXfQ53k8CJX3qUfJ7JYJXpT8LiVRG&#10;BoIiNrFYKkt2DNuPcS60j+TFCBEdUBKzeMvFAR/ziPm95XLPyPgyaH+43NQabOT7VdjV1zFk2eOR&#10;jKO8g+i7dTe0xBqqPXaKhX7SnOGrGst5y5y/ZxZHCzsA14X/hB+poC0oDBIlG7Df/6YPeOx4tFLS&#10;4qgW1H3bMisoUR81zsLFNMvCbMdDhhXFgz22rI8tetssAcuB/Y7RRTHgvRpFaaF5wq1ShlfRxDTH&#10;twvqR3Hp+wWCW4mLsowgnGbD/K1+MDy4DtUJzfrYPTFrho722EF3MA41y181do8NNzWUWw+yjl0f&#10;CO5ZHYjHTRD7cdhaYdUcnyPqZbcufgEAAP//AwBQSwMEFAAGAAgAAAAhANYIfX3cAAAACgEAAA8A&#10;AABkcnMvZG93bnJldi54bWxMj81OwzAQhO9IvIO1SNzadUtBaYhTIRBXEOVH6s2Nt0lEvI5itwlv&#10;z/YEx9kZzX5TbCbfqRMNsQ1sYDHXoIir4FquDXy8P88yUDFZdrYLTAZ+KMKmvLwobO7CyG902qZa&#10;SQnH3BpoUupzxFg15G2ch55YvEMYvE0ihxrdYEcp9x0utb5Db1uWD43t6bGh6nt79AY+Xw67r5V+&#10;rZ/8bT+GSSP7NRpzfTU93INKNKW/MJzxBR1KYdqHI7uoOtGZli3JwOxmJRskkS3Ol71YeglYFvh/&#10;QvkLAAD//wMAUEsBAi0AFAAGAAgAAAAhALaDOJL+AAAA4QEAABMAAAAAAAAAAAAAAAAAAAAAAFtD&#10;b250ZW50X1R5cGVzXS54bWxQSwECLQAUAAYACAAAACEAOP0h/9YAAACUAQAACwAAAAAAAAAAAAAA&#10;AAAvAQAAX3JlbHMvLnJlbHNQSwECLQAUAAYACAAAACEAW88zYKkCAACjBQAADgAAAAAAAAAAAAAA&#10;AAAuAgAAZHJzL2Uyb0RvYy54bWxQSwECLQAUAAYACAAAACEA1gh9fdwAAAAKAQAADwAAAAAAAAAA&#10;AAAAAAADBQAAZHJzL2Rvd25yZXYueG1sUEsFBgAAAAAEAAQA8wAAAAwGAAAAAA==&#10;" filled="f" stroked="f">
              <v:textbox>
                <w:txbxContent>
                  <w:p w:rsidR="00602CBC" w:rsidRPr="00BE3DC1" w:rsidRDefault="00602CBC" w:rsidP="00602CBC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t>THE FEDERAL COURT SYSTEM</w:t>
                    </w:r>
                  </w:p>
                  <w:p w:rsidR="00602CBC" w:rsidRDefault="00602CBC" w:rsidP="00602CBC"/>
                </w:txbxContent>
              </v:textbox>
            </v:shape>
          </w:pict>
        </mc:Fallback>
      </mc:AlternateContent>
    </w:r>
    <w:r w:rsidRPr="00602CBC">
      <w:drawing>
        <wp:anchor distT="0" distB="0" distL="114300" distR="114300" simplePos="0" relativeHeight="251660288" behindDoc="1" locked="0" layoutInCell="1" allowOverlap="1" wp14:anchorId="70AE7798" wp14:editId="702EFF0C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6E" w:rsidRDefault="00EE3D6E" w:rsidP="00AE62FA">
      <w:pPr>
        <w:spacing w:after="0" w:line="240" w:lineRule="auto"/>
      </w:pPr>
      <w:r>
        <w:separator/>
      </w:r>
    </w:p>
  </w:footnote>
  <w:footnote w:type="continuationSeparator" w:id="0">
    <w:p w:rsidR="00EE3D6E" w:rsidRDefault="00EE3D6E" w:rsidP="00AE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29B"/>
    <w:multiLevelType w:val="hybridMultilevel"/>
    <w:tmpl w:val="D0DA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3"/>
    <w:rsid w:val="00374253"/>
    <w:rsid w:val="00602CBC"/>
    <w:rsid w:val="00AD78A0"/>
    <w:rsid w:val="00AE62FA"/>
    <w:rsid w:val="00AF737F"/>
    <w:rsid w:val="00E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476B5-7D39-4F3D-B72D-35C69DF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FA"/>
  </w:style>
  <w:style w:type="paragraph" w:styleId="Footer">
    <w:name w:val="footer"/>
    <w:basedOn w:val="Normal"/>
    <w:link w:val="FooterChar"/>
    <w:uiPriority w:val="99"/>
    <w:unhideWhenUsed/>
    <w:rsid w:val="00AE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dcterms:created xsi:type="dcterms:W3CDTF">2017-01-05T19:57:00Z</dcterms:created>
  <dcterms:modified xsi:type="dcterms:W3CDTF">2017-01-18T16:54:00Z</dcterms:modified>
</cp:coreProperties>
</file>