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FC11C" w14:textId="77777777" w:rsidR="00D242C3" w:rsidRPr="00D242C3" w:rsidRDefault="00D242C3" w:rsidP="00D242C3">
      <w:pPr>
        <w:spacing w:line="240" w:lineRule="auto"/>
        <w:rPr>
          <w:rFonts w:asciiTheme="minorHAnsi" w:eastAsia="Calibri" w:hAnsiTheme="minorHAnsi" w:cstheme="minorHAnsi"/>
          <w:b/>
          <w:smallCaps/>
          <w:sz w:val="32"/>
          <w:szCs w:val="32"/>
        </w:rPr>
      </w:pPr>
      <w:r w:rsidRPr="00D242C3">
        <w:rPr>
          <w:rFonts w:asciiTheme="minorHAnsi" w:eastAsia="Calibri" w:hAnsiTheme="minorHAnsi" w:cstheme="minorHAnsi"/>
          <w:b/>
          <w:smallCaps/>
          <w:sz w:val="32"/>
          <w:szCs w:val="32"/>
        </w:rPr>
        <w:t>THE SECOND INDUSTRIAL REVOLUTION</w:t>
      </w:r>
    </w:p>
    <w:p w14:paraId="27101F0C" w14:textId="77777777" w:rsidR="00D242C3" w:rsidRPr="00D242C3" w:rsidRDefault="00D242C3" w:rsidP="00D242C3">
      <w:pPr>
        <w:spacing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The Industrial Revolution took place in two main stages during the 18th, 19th, and early 20th centuries. The First Industrial Revolution took place between 1750 and 1850, and it focused mostly on steam power and textile manufacturing. The Second Industrial Revolution took place between 1850 and 1914 and focused on steel production, advances in electricity, and the automobile. This </w:t>
      </w:r>
      <w:proofErr w:type="gramStart"/>
      <w:r w:rsidRPr="00D242C3">
        <w:rPr>
          <w:rFonts w:asciiTheme="minorHAnsi" w:eastAsia="Calibri" w:hAnsiTheme="minorHAnsi" w:cstheme="minorHAnsi"/>
          <w:sz w:val="24"/>
          <w:szCs w:val="24"/>
        </w:rPr>
        <w:t>time period</w:t>
      </w:r>
      <w:proofErr w:type="gramEnd"/>
      <w:r w:rsidRPr="00D242C3">
        <w:rPr>
          <w:rFonts w:asciiTheme="minorHAnsi" w:eastAsia="Calibri" w:hAnsiTheme="minorHAnsi" w:cstheme="minorHAnsi"/>
          <w:sz w:val="24"/>
          <w:szCs w:val="24"/>
        </w:rPr>
        <w:t xml:space="preserve"> was also known as the Technological Revolution, because it was a time of increased scientific advances and discoveries, increased production, and industrialization.</w:t>
      </w:r>
    </w:p>
    <w:p w14:paraId="3083DAF7" w14:textId="77777777" w:rsidR="00D242C3" w:rsidRPr="00D242C3" w:rsidRDefault="00D242C3" w:rsidP="00D242C3">
      <w:pPr>
        <w:pStyle w:val="Heading1"/>
      </w:pPr>
      <w:bookmarkStart w:id="0" w:name="_db1uu7ja5h7p" w:colFirst="0" w:colLast="0"/>
      <w:bookmarkEnd w:id="0"/>
      <w:r w:rsidRPr="00D242C3">
        <w:t>Leading Up to the Revolution</w:t>
      </w:r>
    </w:p>
    <w:p w14:paraId="4D73F3C5" w14:textId="77777777" w:rsidR="00D242C3" w:rsidRPr="00D242C3" w:rsidRDefault="00D242C3" w:rsidP="00D242C3">
      <w:pPr>
        <w:spacing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During the First Industrial Revolution, there was an increase in the number of goods that manufacturers were able to produce. This meant that they were able to send their products further and to more people, but </w:t>
      </w:r>
      <w:proofErr w:type="gramStart"/>
      <w:r w:rsidRPr="00D242C3">
        <w:rPr>
          <w:rFonts w:asciiTheme="minorHAnsi" w:eastAsia="Calibri" w:hAnsiTheme="minorHAnsi" w:cstheme="minorHAnsi"/>
          <w:sz w:val="24"/>
          <w:szCs w:val="24"/>
        </w:rPr>
        <w:t>in order to</w:t>
      </w:r>
      <w:proofErr w:type="gramEnd"/>
      <w:r w:rsidRPr="00D242C3">
        <w:rPr>
          <w:rFonts w:asciiTheme="minorHAnsi" w:eastAsia="Calibri" w:hAnsiTheme="minorHAnsi" w:cstheme="minorHAnsi"/>
          <w:sz w:val="24"/>
          <w:szCs w:val="24"/>
        </w:rPr>
        <w:t xml:space="preserve"> do that, they needed a way to get them there. In the 1820s and 1830s, manufacturers looked to find quicker, cheaper, and easier ways to transport their products. </w:t>
      </w:r>
    </w:p>
    <w:p w14:paraId="745BB5B0" w14:textId="77777777" w:rsidR="00D242C3" w:rsidRPr="00D242C3" w:rsidRDefault="00D242C3" w:rsidP="00D242C3">
      <w:pPr>
        <w:spacing w:before="200"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With this growth, the widespread distribution of products, and easier and quicker access to the goods, we saw a rise in inventions that used electricity and an increase in the production of petroleum and steam. In 1850, the United States officially found itself in the middle of the Second Industrial Revolution.</w:t>
      </w:r>
    </w:p>
    <w:p w14:paraId="7D561B11" w14:textId="77777777" w:rsidR="00D242C3" w:rsidRPr="00D242C3" w:rsidRDefault="00D242C3" w:rsidP="00C3405D">
      <w:pPr>
        <w:pStyle w:val="Heading1"/>
      </w:pPr>
      <w:bookmarkStart w:id="1" w:name="_ay0ycw2s2m61" w:colFirst="0" w:colLast="0"/>
      <w:bookmarkEnd w:id="1"/>
      <w:r w:rsidRPr="00D242C3">
        <w:t>Inventions in the Second Industrial Revolution</w:t>
      </w:r>
    </w:p>
    <w:p w14:paraId="6B595E5F" w14:textId="37CD646B" w:rsidR="00D242C3" w:rsidRDefault="00D242C3" w:rsidP="00D242C3">
      <w:pPr>
        <w:spacing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There were many key inventions, discoveries, and innovations that occurred between the 1830s and the start of World War I that people still use today. These new inventions revolutionized the way people worked. For example, the invention of the light bulb allowed people to work longer hours, increasing the factory's production.</w:t>
      </w:r>
    </w:p>
    <w:p w14:paraId="5D922D45" w14:textId="77777777" w:rsidR="00B62E31" w:rsidRPr="00D242C3" w:rsidRDefault="00B62E31" w:rsidP="00D242C3">
      <w:pPr>
        <w:spacing w:line="240" w:lineRule="auto"/>
        <w:rPr>
          <w:rFonts w:asciiTheme="minorHAnsi" w:eastAsia="Calibri" w:hAnsiTheme="minorHAnsi" w:cstheme="minorHAnsi"/>
          <w:sz w:val="24"/>
          <w:szCs w:val="24"/>
        </w:rPr>
      </w:pPr>
    </w:p>
    <w:tbl>
      <w:tblPr>
        <w:tblW w:w="1002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50"/>
        <w:gridCol w:w="3495"/>
        <w:gridCol w:w="5475"/>
      </w:tblGrid>
      <w:tr w:rsidR="00D242C3" w:rsidRPr="00D242C3" w14:paraId="676050BE" w14:textId="77777777" w:rsidTr="00D70F4D">
        <w:tc>
          <w:tcPr>
            <w:tcW w:w="1050" w:type="dxa"/>
            <w:shd w:val="clear" w:color="auto" w:fill="3E5C61"/>
          </w:tcPr>
          <w:p w14:paraId="5E8664CF" w14:textId="77777777" w:rsidR="00D242C3" w:rsidRPr="00D242C3" w:rsidRDefault="00D242C3" w:rsidP="00D70F4D">
            <w:pPr>
              <w:spacing w:after="120"/>
              <w:jc w:val="center"/>
              <w:rPr>
                <w:rFonts w:asciiTheme="minorHAnsi" w:eastAsia="Calibri" w:hAnsiTheme="minorHAnsi" w:cstheme="minorHAnsi"/>
                <w:b/>
                <w:color w:val="FFFFFF"/>
                <w:sz w:val="24"/>
                <w:szCs w:val="24"/>
              </w:rPr>
            </w:pPr>
            <w:bookmarkStart w:id="2" w:name="_gjdgxs" w:colFirst="0" w:colLast="0"/>
            <w:bookmarkEnd w:id="2"/>
            <w:r w:rsidRPr="00D242C3">
              <w:rPr>
                <w:rFonts w:asciiTheme="minorHAnsi" w:eastAsia="Calibri" w:hAnsiTheme="minorHAnsi" w:cstheme="minorHAnsi"/>
                <w:b/>
                <w:color w:val="FFFFFF"/>
                <w:sz w:val="24"/>
                <w:szCs w:val="24"/>
              </w:rPr>
              <w:t>Date</w:t>
            </w:r>
          </w:p>
        </w:tc>
        <w:tc>
          <w:tcPr>
            <w:tcW w:w="3495" w:type="dxa"/>
            <w:shd w:val="clear" w:color="auto" w:fill="3E5C61"/>
          </w:tcPr>
          <w:p w14:paraId="64D6549B" w14:textId="77777777" w:rsidR="00D242C3" w:rsidRPr="00D242C3" w:rsidRDefault="00D242C3" w:rsidP="00D70F4D">
            <w:pPr>
              <w:spacing w:after="120"/>
              <w:jc w:val="center"/>
              <w:rPr>
                <w:rFonts w:asciiTheme="minorHAnsi" w:eastAsia="Calibri" w:hAnsiTheme="minorHAnsi" w:cstheme="minorHAnsi"/>
                <w:b/>
                <w:color w:val="FFFFFF"/>
                <w:sz w:val="24"/>
                <w:szCs w:val="24"/>
              </w:rPr>
            </w:pPr>
            <w:r w:rsidRPr="00D242C3">
              <w:rPr>
                <w:rFonts w:asciiTheme="minorHAnsi" w:eastAsia="Calibri" w:hAnsiTheme="minorHAnsi" w:cstheme="minorHAnsi"/>
                <w:b/>
                <w:color w:val="FFFFFF"/>
                <w:sz w:val="24"/>
                <w:szCs w:val="24"/>
              </w:rPr>
              <w:t>Inventor</w:t>
            </w:r>
          </w:p>
        </w:tc>
        <w:tc>
          <w:tcPr>
            <w:tcW w:w="5475" w:type="dxa"/>
            <w:shd w:val="clear" w:color="auto" w:fill="3E5C61"/>
          </w:tcPr>
          <w:p w14:paraId="0D789E5F" w14:textId="77777777" w:rsidR="00D242C3" w:rsidRPr="00D242C3" w:rsidRDefault="00D242C3" w:rsidP="00D70F4D">
            <w:pPr>
              <w:spacing w:after="120"/>
              <w:jc w:val="center"/>
              <w:rPr>
                <w:rFonts w:asciiTheme="minorHAnsi" w:eastAsia="Calibri" w:hAnsiTheme="minorHAnsi" w:cstheme="minorHAnsi"/>
                <w:b/>
                <w:color w:val="FFFFFF"/>
                <w:sz w:val="24"/>
                <w:szCs w:val="24"/>
              </w:rPr>
            </w:pPr>
            <w:r w:rsidRPr="00D242C3">
              <w:rPr>
                <w:rFonts w:asciiTheme="minorHAnsi" w:eastAsia="Calibri" w:hAnsiTheme="minorHAnsi" w:cstheme="minorHAnsi"/>
                <w:b/>
                <w:color w:val="FFFFFF"/>
                <w:sz w:val="24"/>
                <w:szCs w:val="24"/>
              </w:rPr>
              <w:t>Process or Machine</w:t>
            </w:r>
          </w:p>
        </w:tc>
      </w:tr>
      <w:tr w:rsidR="00D242C3" w:rsidRPr="00D242C3" w14:paraId="6EBB4949" w14:textId="77777777" w:rsidTr="009E6CB6">
        <w:trPr>
          <w:trHeight w:val="195"/>
        </w:trPr>
        <w:tc>
          <w:tcPr>
            <w:tcW w:w="1050" w:type="dxa"/>
            <w:vMerge w:val="restart"/>
            <w:vAlign w:val="center"/>
          </w:tcPr>
          <w:p w14:paraId="750665A2" w14:textId="77777777" w:rsidR="00D242C3" w:rsidRPr="00D242C3" w:rsidRDefault="00D242C3" w:rsidP="00D70F4D">
            <w:pPr>
              <w:pStyle w:val="Heading1"/>
              <w:spacing w:after="0"/>
              <w:rPr>
                <w:rFonts w:asciiTheme="minorHAnsi" w:eastAsia="Calibri" w:hAnsiTheme="minorHAnsi" w:cstheme="minorHAnsi"/>
                <w:b w:val="0"/>
                <w:color w:val="910D28"/>
                <w:szCs w:val="24"/>
                <w:highlight w:val="white"/>
              </w:rPr>
            </w:pPr>
            <w:r w:rsidRPr="00D242C3">
              <w:rPr>
                <w:rFonts w:asciiTheme="minorHAnsi" w:eastAsia="Calibri" w:hAnsiTheme="minorHAnsi" w:cstheme="minorHAnsi"/>
                <w:color w:val="910D28"/>
                <w:szCs w:val="24"/>
                <w:highlight w:val="white"/>
              </w:rPr>
              <w:t>1830s</w:t>
            </w:r>
          </w:p>
        </w:tc>
        <w:tc>
          <w:tcPr>
            <w:tcW w:w="3495" w:type="dxa"/>
            <w:shd w:val="clear" w:color="auto" w:fill="auto"/>
            <w:tcMar>
              <w:top w:w="100" w:type="dxa"/>
              <w:left w:w="100" w:type="dxa"/>
              <w:bottom w:w="100" w:type="dxa"/>
              <w:right w:w="100" w:type="dxa"/>
            </w:tcMar>
          </w:tcPr>
          <w:p w14:paraId="1175E52D"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Cyrus McCormick</w:t>
            </w:r>
          </w:p>
        </w:tc>
        <w:tc>
          <w:tcPr>
            <w:tcW w:w="5475" w:type="dxa"/>
            <w:shd w:val="clear" w:color="auto" w:fill="auto"/>
            <w:tcMar>
              <w:top w:w="100" w:type="dxa"/>
              <w:left w:w="100" w:type="dxa"/>
              <w:bottom w:w="100" w:type="dxa"/>
              <w:right w:w="100" w:type="dxa"/>
            </w:tcMar>
          </w:tcPr>
          <w:p w14:paraId="72E5A36C"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McCormick Reaper (1831)</w:t>
            </w:r>
          </w:p>
        </w:tc>
      </w:tr>
      <w:tr w:rsidR="00D242C3" w:rsidRPr="00D242C3" w14:paraId="1D5E5F1B" w14:textId="77777777" w:rsidTr="00D70F4D">
        <w:trPr>
          <w:trHeight w:val="470"/>
        </w:trPr>
        <w:tc>
          <w:tcPr>
            <w:tcW w:w="1050" w:type="dxa"/>
            <w:vMerge/>
            <w:vAlign w:val="center"/>
          </w:tcPr>
          <w:p w14:paraId="21F77AD2"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2E2F8329"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Samuel F. B. Morse</w:t>
            </w:r>
          </w:p>
        </w:tc>
        <w:tc>
          <w:tcPr>
            <w:tcW w:w="5475" w:type="dxa"/>
            <w:shd w:val="clear" w:color="auto" w:fill="auto"/>
            <w:tcMar>
              <w:top w:w="100" w:type="dxa"/>
              <w:left w:w="100" w:type="dxa"/>
              <w:bottom w:w="100" w:type="dxa"/>
              <w:right w:w="100" w:type="dxa"/>
            </w:tcMar>
          </w:tcPr>
          <w:p w14:paraId="6FC79090"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Telegraph (1835)</w:t>
            </w:r>
          </w:p>
          <w:p w14:paraId="5601C7E4"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Morse Code (1838)</w:t>
            </w:r>
          </w:p>
        </w:tc>
      </w:tr>
      <w:tr w:rsidR="00D242C3" w:rsidRPr="00D242C3" w14:paraId="34AE7451" w14:textId="77777777" w:rsidTr="009E6CB6">
        <w:trPr>
          <w:trHeight w:val="168"/>
        </w:trPr>
        <w:tc>
          <w:tcPr>
            <w:tcW w:w="1050" w:type="dxa"/>
            <w:vMerge/>
            <w:vAlign w:val="center"/>
          </w:tcPr>
          <w:p w14:paraId="48734A27"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09F08E9E"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John Deere</w:t>
            </w:r>
          </w:p>
        </w:tc>
        <w:tc>
          <w:tcPr>
            <w:tcW w:w="5475" w:type="dxa"/>
            <w:shd w:val="clear" w:color="auto" w:fill="auto"/>
            <w:tcMar>
              <w:top w:w="100" w:type="dxa"/>
              <w:left w:w="100" w:type="dxa"/>
              <w:bottom w:w="100" w:type="dxa"/>
              <w:right w:w="100" w:type="dxa"/>
            </w:tcMar>
          </w:tcPr>
          <w:p w14:paraId="6C9BEBB5"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Steel Plow (1837)</w:t>
            </w:r>
          </w:p>
        </w:tc>
      </w:tr>
      <w:tr w:rsidR="00D242C3" w:rsidRPr="00D242C3" w14:paraId="7F136185" w14:textId="77777777" w:rsidTr="009E6CB6">
        <w:trPr>
          <w:trHeight w:val="267"/>
        </w:trPr>
        <w:tc>
          <w:tcPr>
            <w:tcW w:w="1050" w:type="dxa"/>
            <w:vMerge w:val="restart"/>
            <w:vAlign w:val="center"/>
          </w:tcPr>
          <w:p w14:paraId="23B1211E"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1840s</w:t>
            </w:r>
          </w:p>
        </w:tc>
        <w:tc>
          <w:tcPr>
            <w:tcW w:w="3495" w:type="dxa"/>
            <w:shd w:val="clear" w:color="auto" w:fill="auto"/>
            <w:tcMar>
              <w:top w:w="100" w:type="dxa"/>
              <w:left w:w="100" w:type="dxa"/>
              <w:bottom w:w="100" w:type="dxa"/>
              <w:right w:w="100" w:type="dxa"/>
            </w:tcMar>
          </w:tcPr>
          <w:p w14:paraId="5D503FA2"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Charles Goodyear</w:t>
            </w:r>
          </w:p>
        </w:tc>
        <w:tc>
          <w:tcPr>
            <w:tcW w:w="5475" w:type="dxa"/>
            <w:shd w:val="clear" w:color="auto" w:fill="auto"/>
            <w:tcMar>
              <w:top w:w="100" w:type="dxa"/>
              <w:left w:w="100" w:type="dxa"/>
              <w:bottom w:w="100" w:type="dxa"/>
              <w:right w:w="100" w:type="dxa"/>
            </w:tcMar>
          </w:tcPr>
          <w:p w14:paraId="6AA60B7B"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Vulcanized Rubber (1844)</w:t>
            </w:r>
          </w:p>
        </w:tc>
      </w:tr>
      <w:tr w:rsidR="00D242C3" w:rsidRPr="00D242C3" w14:paraId="4EE2F407" w14:textId="77777777" w:rsidTr="009E6CB6">
        <w:trPr>
          <w:trHeight w:val="276"/>
        </w:trPr>
        <w:tc>
          <w:tcPr>
            <w:tcW w:w="1050" w:type="dxa"/>
            <w:vMerge/>
            <w:vAlign w:val="center"/>
          </w:tcPr>
          <w:p w14:paraId="2591247A"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4C312B38"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Elias Howe</w:t>
            </w:r>
          </w:p>
        </w:tc>
        <w:tc>
          <w:tcPr>
            <w:tcW w:w="5475" w:type="dxa"/>
            <w:shd w:val="clear" w:color="auto" w:fill="auto"/>
            <w:tcMar>
              <w:top w:w="100" w:type="dxa"/>
              <w:left w:w="100" w:type="dxa"/>
              <w:bottom w:w="100" w:type="dxa"/>
              <w:right w:w="100" w:type="dxa"/>
            </w:tcMar>
          </w:tcPr>
          <w:p w14:paraId="1553E773"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Sewing Machine (1846)</w:t>
            </w:r>
          </w:p>
        </w:tc>
      </w:tr>
      <w:tr w:rsidR="00D242C3" w:rsidRPr="00D242C3" w14:paraId="0E8610E4" w14:textId="77777777" w:rsidTr="00D70F4D">
        <w:trPr>
          <w:trHeight w:val="470"/>
        </w:trPr>
        <w:tc>
          <w:tcPr>
            <w:tcW w:w="1050" w:type="dxa"/>
            <w:vMerge w:val="restart"/>
            <w:vAlign w:val="center"/>
          </w:tcPr>
          <w:p w14:paraId="73B894CB"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1850s</w:t>
            </w:r>
          </w:p>
        </w:tc>
        <w:tc>
          <w:tcPr>
            <w:tcW w:w="3495" w:type="dxa"/>
            <w:vMerge w:val="restart"/>
            <w:shd w:val="clear" w:color="auto" w:fill="auto"/>
            <w:tcMar>
              <w:top w:w="100" w:type="dxa"/>
              <w:left w:w="100" w:type="dxa"/>
              <w:bottom w:w="100" w:type="dxa"/>
              <w:right w:w="100" w:type="dxa"/>
            </w:tcMar>
          </w:tcPr>
          <w:p w14:paraId="0B31314D"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Elisha Otis</w:t>
            </w:r>
          </w:p>
        </w:tc>
        <w:tc>
          <w:tcPr>
            <w:tcW w:w="5475" w:type="dxa"/>
            <w:vMerge w:val="restart"/>
            <w:shd w:val="clear" w:color="auto" w:fill="auto"/>
            <w:tcMar>
              <w:top w:w="100" w:type="dxa"/>
              <w:left w:w="100" w:type="dxa"/>
              <w:bottom w:w="100" w:type="dxa"/>
              <w:right w:w="100" w:type="dxa"/>
            </w:tcMar>
          </w:tcPr>
          <w:p w14:paraId="793D0CB1"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Mechanized Passenger Elevator (1853)</w:t>
            </w:r>
          </w:p>
          <w:p w14:paraId="361CEB92"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Safety Brake for Elevators (1853)</w:t>
            </w:r>
          </w:p>
        </w:tc>
      </w:tr>
      <w:tr w:rsidR="00D242C3" w:rsidRPr="00D242C3" w14:paraId="1974021D" w14:textId="77777777" w:rsidTr="00D70F4D">
        <w:trPr>
          <w:trHeight w:val="470"/>
        </w:trPr>
        <w:tc>
          <w:tcPr>
            <w:tcW w:w="1050" w:type="dxa"/>
            <w:vMerge/>
            <w:vAlign w:val="center"/>
          </w:tcPr>
          <w:p w14:paraId="4842ADEE"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vMerge/>
            <w:shd w:val="clear" w:color="auto" w:fill="auto"/>
            <w:tcMar>
              <w:top w:w="100" w:type="dxa"/>
              <w:left w:w="100" w:type="dxa"/>
              <w:bottom w:w="100" w:type="dxa"/>
              <w:right w:w="100" w:type="dxa"/>
            </w:tcMar>
          </w:tcPr>
          <w:p w14:paraId="411758A8" w14:textId="77777777" w:rsidR="00D242C3" w:rsidRPr="00D242C3" w:rsidRDefault="00D242C3" w:rsidP="00D70F4D">
            <w:pPr>
              <w:rPr>
                <w:rFonts w:asciiTheme="minorHAnsi" w:hAnsiTheme="minorHAnsi" w:cstheme="minorHAnsi"/>
              </w:rPr>
            </w:pPr>
          </w:p>
        </w:tc>
        <w:tc>
          <w:tcPr>
            <w:tcW w:w="5475" w:type="dxa"/>
            <w:vMerge/>
            <w:shd w:val="clear" w:color="auto" w:fill="auto"/>
            <w:tcMar>
              <w:top w:w="100" w:type="dxa"/>
              <w:left w:w="100" w:type="dxa"/>
              <w:bottom w:w="100" w:type="dxa"/>
              <w:right w:w="100" w:type="dxa"/>
            </w:tcMar>
          </w:tcPr>
          <w:p w14:paraId="37B0ECAA" w14:textId="77777777" w:rsidR="00D242C3" w:rsidRPr="00D242C3" w:rsidRDefault="00D242C3" w:rsidP="00D70F4D">
            <w:pPr>
              <w:rPr>
                <w:rFonts w:asciiTheme="minorHAnsi" w:hAnsiTheme="minorHAnsi" w:cstheme="minorHAnsi"/>
              </w:rPr>
            </w:pPr>
          </w:p>
        </w:tc>
      </w:tr>
      <w:tr w:rsidR="00D242C3" w:rsidRPr="00D242C3" w14:paraId="3459B67E" w14:textId="77777777" w:rsidTr="00D70F4D">
        <w:trPr>
          <w:trHeight w:val="470"/>
        </w:trPr>
        <w:tc>
          <w:tcPr>
            <w:tcW w:w="1050" w:type="dxa"/>
            <w:vMerge/>
            <w:vAlign w:val="center"/>
          </w:tcPr>
          <w:p w14:paraId="1281C989"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181D4CB0"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Henry Bessemer</w:t>
            </w:r>
          </w:p>
          <w:p w14:paraId="3713AD17"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William Kelly</w:t>
            </w:r>
          </w:p>
        </w:tc>
        <w:tc>
          <w:tcPr>
            <w:tcW w:w="5475" w:type="dxa"/>
            <w:shd w:val="clear" w:color="auto" w:fill="auto"/>
            <w:tcMar>
              <w:top w:w="100" w:type="dxa"/>
              <w:left w:w="100" w:type="dxa"/>
              <w:bottom w:w="100" w:type="dxa"/>
              <w:right w:w="100" w:type="dxa"/>
            </w:tcMar>
          </w:tcPr>
          <w:p w14:paraId="08E42B31"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Bessemer Process (1856)</w:t>
            </w:r>
          </w:p>
        </w:tc>
      </w:tr>
      <w:tr w:rsidR="00D242C3" w:rsidRPr="00D242C3" w14:paraId="3DD404CF" w14:textId="77777777" w:rsidTr="00D70F4D">
        <w:trPr>
          <w:trHeight w:val="470"/>
        </w:trPr>
        <w:tc>
          <w:tcPr>
            <w:tcW w:w="1050" w:type="dxa"/>
            <w:vMerge w:val="restart"/>
            <w:vAlign w:val="center"/>
          </w:tcPr>
          <w:p w14:paraId="70BAC262"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1860s</w:t>
            </w:r>
          </w:p>
        </w:tc>
        <w:tc>
          <w:tcPr>
            <w:tcW w:w="3495" w:type="dxa"/>
            <w:shd w:val="clear" w:color="auto" w:fill="auto"/>
            <w:tcMar>
              <w:top w:w="100" w:type="dxa"/>
              <w:left w:w="100" w:type="dxa"/>
              <w:bottom w:w="100" w:type="dxa"/>
              <w:right w:w="100" w:type="dxa"/>
            </w:tcMar>
          </w:tcPr>
          <w:p w14:paraId="47C015CC"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Christopher Sholes</w:t>
            </w:r>
          </w:p>
        </w:tc>
        <w:tc>
          <w:tcPr>
            <w:tcW w:w="5475" w:type="dxa"/>
            <w:shd w:val="clear" w:color="auto" w:fill="auto"/>
            <w:tcMar>
              <w:top w:w="100" w:type="dxa"/>
              <w:left w:w="100" w:type="dxa"/>
              <w:bottom w:w="100" w:type="dxa"/>
              <w:right w:w="100" w:type="dxa"/>
            </w:tcMar>
          </w:tcPr>
          <w:p w14:paraId="2F11180A"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Typewriter (1867)</w:t>
            </w:r>
          </w:p>
        </w:tc>
      </w:tr>
      <w:tr w:rsidR="00D242C3" w:rsidRPr="00D242C3" w14:paraId="50F0141F" w14:textId="77777777" w:rsidTr="00D70F4D">
        <w:trPr>
          <w:trHeight w:val="470"/>
        </w:trPr>
        <w:tc>
          <w:tcPr>
            <w:tcW w:w="1050" w:type="dxa"/>
            <w:vMerge/>
            <w:vAlign w:val="center"/>
          </w:tcPr>
          <w:p w14:paraId="09C9567D"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0C07B25C"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George Westinghouse</w:t>
            </w:r>
          </w:p>
        </w:tc>
        <w:tc>
          <w:tcPr>
            <w:tcW w:w="5475" w:type="dxa"/>
            <w:shd w:val="clear" w:color="auto" w:fill="auto"/>
            <w:tcMar>
              <w:top w:w="100" w:type="dxa"/>
              <w:left w:w="100" w:type="dxa"/>
              <w:bottom w:w="100" w:type="dxa"/>
              <w:right w:w="100" w:type="dxa"/>
            </w:tcMar>
          </w:tcPr>
          <w:p w14:paraId="1E5228B3"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Compressed-Air Brake (1869)</w:t>
            </w:r>
          </w:p>
        </w:tc>
      </w:tr>
      <w:tr w:rsidR="00D242C3" w:rsidRPr="00D242C3" w14:paraId="63E525B0" w14:textId="77777777" w:rsidTr="00D70F4D">
        <w:trPr>
          <w:trHeight w:val="470"/>
        </w:trPr>
        <w:tc>
          <w:tcPr>
            <w:tcW w:w="1050" w:type="dxa"/>
            <w:vMerge w:val="restart"/>
            <w:vAlign w:val="center"/>
          </w:tcPr>
          <w:p w14:paraId="2540D2D6"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1870s</w:t>
            </w:r>
          </w:p>
        </w:tc>
        <w:tc>
          <w:tcPr>
            <w:tcW w:w="3495" w:type="dxa"/>
            <w:shd w:val="clear" w:color="auto" w:fill="auto"/>
            <w:tcMar>
              <w:top w:w="100" w:type="dxa"/>
              <w:left w:w="100" w:type="dxa"/>
              <w:bottom w:w="100" w:type="dxa"/>
              <w:right w:w="100" w:type="dxa"/>
            </w:tcMar>
          </w:tcPr>
          <w:p w14:paraId="42E532F5"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Alexander Graham Bell</w:t>
            </w:r>
          </w:p>
        </w:tc>
        <w:tc>
          <w:tcPr>
            <w:tcW w:w="5475" w:type="dxa"/>
            <w:shd w:val="clear" w:color="auto" w:fill="auto"/>
            <w:tcMar>
              <w:top w:w="100" w:type="dxa"/>
              <w:left w:w="100" w:type="dxa"/>
              <w:bottom w:w="100" w:type="dxa"/>
              <w:right w:w="100" w:type="dxa"/>
            </w:tcMar>
          </w:tcPr>
          <w:p w14:paraId="6DE0CB53"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Telephone (1876)</w:t>
            </w:r>
          </w:p>
        </w:tc>
      </w:tr>
      <w:tr w:rsidR="00D242C3" w:rsidRPr="00D242C3" w14:paraId="34E9AECD" w14:textId="77777777" w:rsidTr="00D70F4D">
        <w:trPr>
          <w:trHeight w:val="470"/>
        </w:trPr>
        <w:tc>
          <w:tcPr>
            <w:tcW w:w="1050" w:type="dxa"/>
            <w:vMerge/>
            <w:vAlign w:val="center"/>
          </w:tcPr>
          <w:p w14:paraId="68E3B890"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032C4E2C"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Thomas Alva Edison</w:t>
            </w:r>
          </w:p>
        </w:tc>
        <w:tc>
          <w:tcPr>
            <w:tcW w:w="5475" w:type="dxa"/>
            <w:shd w:val="clear" w:color="auto" w:fill="auto"/>
            <w:tcMar>
              <w:top w:w="100" w:type="dxa"/>
              <w:left w:w="100" w:type="dxa"/>
              <w:bottom w:w="100" w:type="dxa"/>
              <w:right w:w="100" w:type="dxa"/>
            </w:tcMar>
          </w:tcPr>
          <w:p w14:paraId="55BFAA00"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Phonograph (1877)</w:t>
            </w:r>
          </w:p>
        </w:tc>
      </w:tr>
      <w:tr w:rsidR="00D242C3" w:rsidRPr="00D242C3" w14:paraId="609910D4" w14:textId="77777777" w:rsidTr="00D70F4D">
        <w:trPr>
          <w:trHeight w:val="470"/>
        </w:trPr>
        <w:tc>
          <w:tcPr>
            <w:tcW w:w="1050" w:type="dxa"/>
            <w:vMerge/>
            <w:vAlign w:val="center"/>
          </w:tcPr>
          <w:p w14:paraId="03E3AF11"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50BFC251"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Edison and Lewis Latimer</w:t>
            </w:r>
          </w:p>
        </w:tc>
        <w:tc>
          <w:tcPr>
            <w:tcW w:w="5475" w:type="dxa"/>
            <w:shd w:val="clear" w:color="auto" w:fill="auto"/>
            <w:tcMar>
              <w:top w:w="100" w:type="dxa"/>
              <w:left w:w="100" w:type="dxa"/>
              <w:bottom w:w="100" w:type="dxa"/>
              <w:right w:w="100" w:type="dxa"/>
            </w:tcMar>
          </w:tcPr>
          <w:p w14:paraId="678E7E88"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Light Bulb (1879)</w:t>
            </w:r>
          </w:p>
        </w:tc>
      </w:tr>
      <w:tr w:rsidR="00D242C3" w:rsidRPr="00D242C3" w14:paraId="1ED088C1" w14:textId="77777777" w:rsidTr="00D70F4D">
        <w:trPr>
          <w:trHeight w:val="470"/>
        </w:trPr>
        <w:tc>
          <w:tcPr>
            <w:tcW w:w="1050" w:type="dxa"/>
            <w:vAlign w:val="center"/>
          </w:tcPr>
          <w:p w14:paraId="6B2784A8"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1880s</w:t>
            </w:r>
          </w:p>
        </w:tc>
        <w:tc>
          <w:tcPr>
            <w:tcW w:w="3495" w:type="dxa"/>
            <w:shd w:val="clear" w:color="auto" w:fill="auto"/>
            <w:tcMar>
              <w:top w:w="100" w:type="dxa"/>
              <w:left w:w="100" w:type="dxa"/>
              <w:bottom w:w="100" w:type="dxa"/>
              <w:right w:w="100" w:type="dxa"/>
            </w:tcMar>
          </w:tcPr>
          <w:p w14:paraId="66191398"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Westinghouse and Nikola Tesla</w:t>
            </w:r>
          </w:p>
        </w:tc>
        <w:tc>
          <w:tcPr>
            <w:tcW w:w="5475" w:type="dxa"/>
            <w:shd w:val="clear" w:color="auto" w:fill="auto"/>
            <w:tcMar>
              <w:top w:w="100" w:type="dxa"/>
              <w:left w:w="100" w:type="dxa"/>
              <w:bottom w:w="100" w:type="dxa"/>
              <w:right w:w="100" w:type="dxa"/>
            </w:tcMar>
          </w:tcPr>
          <w:p w14:paraId="6B11A414"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High-Voltage Alternating Electric Current (AC) (1886)</w:t>
            </w:r>
          </w:p>
        </w:tc>
      </w:tr>
      <w:tr w:rsidR="00D242C3" w:rsidRPr="00D242C3" w14:paraId="6B19ADE6" w14:textId="77777777" w:rsidTr="00D70F4D">
        <w:trPr>
          <w:trHeight w:val="470"/>
        </w:trPr>
        <w:tc>
          <w:tcPr>
            <w:tcW w:w="1050" w:type="dxa"/>
            <w:vAlign w:val="center"/>
          </w:tcPr>
          <w:p w14:paraId="411B26C2"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1890s</w:t>
            </w:r>
          </w:p>
        </w:tc>
        <w:tc>
          <w:tcPr>
            <w:tcW w:w="3495" w:type="dxa"/>
            <w:shd w:val="clear" w:color="auto" w:fill="auto"/>
            <w:tcMar>
              <w:top w:w="100" w:type="dxa"/>
              <w:left w:w="100" w:type="dxa"/>
              <w:bottom w:w="100" w:type="dxa"/>
              <w:right w:w="100" w:type="dxa"/>
            </w:tcMar>
          </w:tcPr>
          <w:p w14:paraId="49AAC7BA"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Edwin Prescott</w:t>
            </w:r>
          </w:p>
        </w:tc>
        <w:tc>
          <w:tcPr>
            <w:tcW w:w="5475" w:type="dxa"/>
            <w:shd w:val="clear" w:color="auto" w:fill="auto"/>
            <w:tcMar>
              <w:top w:w="100" w:type="dxa"/>
              <w:left w:w="100" w:type="dxa"/>
              <w:bottom w:w="100" w:type="dxa"/>
              <w:right w:w="100" w:type="dxa"/>
            </w:tcMar>
          </w:tcPr>
          <w:p w14:paraId="37BD0FF3"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Vertical Loop Rollercoaster (1898)</w:t>
            </w:r>
          </w:p>
        </w:tc>
      </w:tr>
      <w:tr w:rsidR="00D242C3" w:rsidRPr="00D242C3" w14:paraId="6ABECFB1" w14:textId="77777777" w:rsidTr="00D70F4D">
        <w:trPr>
          <w:trHeight w:val="470"/>
        </w:trPr>
        <w:tc>
          <w:tcPr>
            <w:tcW w:w="1050" w:type="dxa"/>
            <w:vMerge w:val="restart"/>
            <w:vAlign w:val="center"/>
          </w:tcPr>
          <w:p w14:paraId="53313B7A" w14:textId="77777777" w:rsidR="00D242C3" w:rsidRPr="00D242C3" w:rsidRDefault="00D242C3" w:rsidP="00D70F4D">
            <w:pPr>
              <w:rPr>
                <w:rFonts w:asciiTheme="minorHAnsi" w:eastAsia="Calibri" w:hAnsiTheme="minorHAnsi" w:cstheme="minorHAnsi"/>
                <w:b/>
                <w:color w:val="910D28"/>
                <w:sz w:val="24"/>
                <w:szCs w:val="24"/>
                <w:highlight w:val="white"/>
              </w:rPr>
            </w:pPr>
            <w:r w:rsidRPr="00D242C3">
              <w:rPr>
                <w:rFonts w:asciiTheme="minorHAnsi" w:eastAsia="Calibri" w:hAnsiTheme="minorHAnsi" w:cstheme="minorHAnsi"/>
                <w:b/>
                <w:color w:val="910D28"/>
                <w:sz w:val="24"/>
                <w:szCs w:val="24"/>
                <w:highlight w:val="white"/>
              </w:rPr>
              <w:t>1903</w:t>
            </w:r>
          </w:p>
        </w:tc>
        <w:tc>
          <w:tcPr>
            <w:tcW w:w="3495" w:type="dxa"/>
            <w:shd w:val="clear" w:color="auto" w:fill="auto"/>
            <w:tcMar>
              <w:top w:w="100" w:type="dxa"/>
              <w:left w:w="100" w:type="dxa"/>
              <w:bottom w:w="100" w:type="dxa"/>
              <w:right w:w="100" w:type="dxa"/>
            </w:tcMar>
          </w:tcPr>
          <w:p w14:paraId="22C398F4"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Wilbur and Orville Wright</w:t>
            </w:r>
          </w:p>
        </w:tc>
        <w:tc>
          <w:tcPr>
            <w:tcW w:w="5475" w:type="dxa"/>
            <w:shd w:val="clear" w:color="auto" w:fill="auto"/>
            <w:tcMar>
              <w:top w:w="100" w:type="dxa"/>
              <w:left w:w="100" w:type="dxa"/>
              <w:bottom w:w="100" w:type="dxa"/>
              <w:right w:w="100" w:type="dxa"/>
            </w:tcMar>
          </w:tcPr>
          <w:p w14:paraId="44CF961E"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First Powered Piloted Plane Flight (1903)</w:t>
            </w:r>
          </w:p>
        </w:tc>
      </w:tr>
      <w:tr w:rsidR="00D242C3" w:rsidRPr="00D242C3" w14:paraId="0D989577" w14:textId="77777777" w:rsidTr="00D70F4D">
        <w:trPr>
          <w:trHeight w:val="470"/>
        </w:trPr>
        <w:tc>
          <w:tcPr>
            <w:tcW w:w="1050" w:type="dxa"/>
            <w:vMerge/>
            <w:vAlign w:val="center"/>
          </w:tcPr>
          <w:p w14:paraId="3532AE7D" w14:textId="77777777" w:rsidR="00D242C3" w:rsidRPr="00D242C3" w:rsidRDefault="00D242C3" w:rsidP="00D70F4D">
            <w:pPr>
              <w:rPr>
                <w:rFonts w:asciiTheme="minorHAnsi" w:eastAsia="Calibri" w:hAnsiTheme="minorHAnsi" w:cstheme="minorHAnsi"/>
                <w:b/>
                <w:color w:val="910D28"/>
                <w:sz w:val="24"/>
                <w:szCs w:val="24"/>
                <w:highlight w:val="white"/>
              </w:rPr>
            </w:pPr>
          </w:p>
        </w:tc>
        <w:tc>
          <w:tcPr>
            <w:tcW w:w="3495" w:type="dxa"/>
            <w:shd w:val="clear" w:color="auto" w:fill="auto"/>
            <w:tcMar>
              <w:top w:w="100" w:type="dxa"/>
              <w:left w:w="100" w:type="dxa"/>
              <w:bottom w:w="100" w:type="dxa"/>
              <w:right w:w="100" w:type="dxa"/>
            </w:tcMar>
          </w:tcPr>
          <w:p w14:paraId="745CCE8B"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Henry Ford</w:t>
            </w:r>
          </w:p>
        </w:tc>
        <w:tc>
          <w:tcPr>
            <w:tcW w:w="5475" w:type="dxa"/>
            <w:shd w:val="clear" w:color="auto" w:fill="auto"/>
            <w:tcMar>
              <w:top w:w="100" w:type="dxa"/>
              <w:left w:w="100" w:type="dxa"/>
              <w:bottom w:w="100" w:type="dxa"/>
              <w:right w:w="100" w:type="dxa"/>
            </w:tcMar>
          </w:tcPr>
          <w:p w14:paraId="276CA23C" w14:textId="77777777" w:rsidR="00D242C3" w:rsidRPr="00D242C3" w:rsidRDefault="00D242C3" w:rsidP="00D70F4D">
            <w:pPr>
              <w:rPr>
                <w:rFonts w:asciiTheme="minorHAnsi" w:hAnsiTheme="minorHAnsi" w:cstheme="minorHAnsi"/>
              </w:rPr>
            </w:pPr>
            <w:r w:rsidRPr="00D242C3">
              <w:rPr>
                <w:rFonts w:asciiTheme="minorHAnsi" w:hAnsiTheme="minorHAnsi" w:cstheme="minorHAnsi"/>
              </w:rPr>
              <w:t>Model T (1908)</w:t>
            </w:r>
          </w:p>
        </w:tc>
      </w:tr>
    </w:tbl>
    <w:p w14:paraId="31AABC84" w14:textId="77777777" w:rsidR="00D242C3" w:rsidRPr="00D242C3" w:rsidRDefault="00D242C3" w:rsidP="00D242C3">
      <w:pPr>
        <w:pStyle w:val="Heading1"/>
      </w:pPr>
      <w:bookmarkStart w:id="3" w:name="_1hxugfebycb1" w:colFirst="0" w:colLast="0"/>
      <w:bookmarkEnd w:id="3"/>
      <w:r w:rsidRPr="00D242C3">
        <w:t>Major Contributing Factors</w:t>
      </w:r>
    </w:p>
    <w:p w14:paraId="7E0ED5F6" w14:textId="77777777" w:rsidR="00D242C3" w:rsidRPr="00D242C3" w:rsidRDefault="00D242C3" w:rsidP="00D242C3">
      <w:pPr>
        <w:spacing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So, what factors contributed to this new wave of industrialization? Well, the United States has a large landmass that spans across several regions and climates. With the newly established railroad system, the regions were finally linked, allowing the coal, iron, lumber, furniture, and glass from the Midwest to be transported to the Northeast and South. </w:t>
      </w:r>
    </w:p>
    <w:p w14:paraId="1A333F8C" w14:textId="77777777" w:rsidR="00D242C3" w:rsidRPr="00D242C3" w:rsidRDefault="00D242C3" w:rsidP="00D242C3">
      <w:pPr>
        <w:spacing w:before="200"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Similarly, this allowed the raw materials of the South and the textiles, shoes, and clocks of the Northeast to be shared with the other regions. This quick access to natural resources </w:t>
      </w:r>
      <w:proofErr w:type="gramStart"/>
      <w:r w:rsidRPr="00D242C3">
        <w:rPr>
          <w:rFonts w:asciiTheme="minorHAnsi" w:eastAsia="Calibri" w:hAnsiTheme="minorHAnsi" w:cstheme="minorHAnsi"/>
          <w:sz w:val="24"/>
          <w:szCs w:val="24"/>
        </w:rPr>
        <w:t>opened up</w:t>
      </w:r>
      <w:proofErr w:type="gramEnd"/>
      <w:r w:rsidRPr="00D242C3">
        <w:rPr>
          <w:rFonts w:asciiTheme="minorHAnsi" w:eastAsia="Calibri" w:hAnsiTheme="minorHAnsi" w:cstheme="minorHAnsi"/>
          <w:sz w:val="24"/>
          <w:szCs w:val="24"/>
        </w:rPr>
        <w:t xml:space="preserve"> many new opportunities, which allowed many industries to take advantage of these resources. With quicker access to these materials, factories were able to produce their goods and quickly get them back out to the market. This encouraged mass production.</w:t>
      </w:r>
    </w:p>
    <w:p w14:paraId="3B199708" w14:textId="77777777" w:rsidR="00D242C3" w:rsidRPr="00D242C3" w:rsidRDefault="00D242C3" w:rsidP="00D242C3">
      <w:pPr>
        <w:spacing w:before="200"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In addition to the railroad system, a 620-mile national highway from Maryland to Illinois, the invention of the Western Steamboat, and the creation of the Erie Canal (a channel that cut across the state of New York, linking the Atlantic Ocean with the Great Lakes) attracted </w:t>
      </w:r>
      <w:proofErr w:type="gramStart"/>
      <w:r w:rsidRPr="00D242C3">
        <w:rPr>
          <w:rFonts w:asciiTheme="minorHAnsi" w:eastAsia="Calibri" w:hAnsiTheme="minorHAnsi" w:cstheme="minorHAnsi"/>
          <w:sz w:val="24"/>
          <w:szCs w:val="24"/>
        </w:rPr>
        <w:t>a large number of</w:t>
      </w:r>
      <w:proofErr w:type="gramEnd"/>
      <w:r w:rsidRPr="00D242C3">
        <w:rPr>
          <w:rFonts w:asciiTheme="minorHAnsi" w:eastAsia="Calibri" w:hAnsiTheme="minorHAnsi" w:cstheme="minorHAnsi"/>
          <w:sz w:val="24"/>
          <w:szCs w:val="24"/>
        </w:rPr>
        <w:t xml:space="preserve"> workers who immigrated to the United States. This new labor allowed businesses to grow quickly. Those who migrated to the United States in search of jobs were typically young workers who were not afraid to work hard. During this time of growth, there was not a lot of interference from the government. This allowed for businesses to grow quickly and </w:t>
      </w:r>
      <w:r w:rsidRPr="00D242C3">
        <w:rPr>
          <w:rFonts w:asciiTheme="minorHAnsi" w:eastAsia="Calibri" w:hAnsiTheme="minorHAnsi" w:cstheme="minorHAnsi"/>
          <w:sz w:val="24"/>
          <w:szCs w:val="24"/>
        </w:rPr>
        <w:lastRenderedPageBreak/>
        <w:t>successfully.  Unfortunately, this also allowed for poor working conditions and widespread environmental problems.</w:t>
      </w:r>
    </w:p>
    <w:p w14:paraId="5FC3D815" w14:textId="77777777" w:rsidR="00D242C3" w:rsidRPr="00D242C3" w:rsidRDefault="00D242C3" w:rsidP="00D242C3">
      <w:pPr>
        <w:spacing w:before="200" w:line="240" w:lineRule="auto"/>
        <w:rPr>
          <w:rFonts w:asciiTheme="minorHAnsi" w:eastAsia="Calibri" w:hAnsiTheme="minorHAnsi" w:cstheme="minorHAnsi"/>
          <w:sz w:val="24"/>
          <w:szCs w:val="24"/>
        </w:rPr>
      </w:pPr>
      <w:r w:rsidRPr="00D242C3">
        <w:rPr>
          <w:rFonts w:asciiTheme="minorHAnsi" w:eastAsia="Calibri" w:hAnsiTheme="minorHAnsi" w:cstheme="minorHAnsi"/>
          <w:sz w:val="24"/>
          <w:szCs w:val="24"/>
        </w:rPr>
        <w:t xml:space="preserve">In addition to the major inventions, innovations were made in how people performed their jobs.  One of the greatest innovations to occur during this time was the development of the assembly line. While the assembly line was not a new idea, the idea of using interchangeable parts was.  Eli Whitney took a failed idea from a French gunsmith named </w:t>
      </w:r>
      <w:r w:rsidRPr="00D242C3">
        <w:rPr>
          <w:rFonts w:asciiTheme="minorHAnsi" w:eastAsia="Calibri" w:hAnsiTheme="minorHAnsi" w:cstheme="minorHAnsi"/>
          <w:color w:val="202122"/>
          <w:sz w:val="24"/>
          <w:szCs w:val="24"/>
          <w:highlight w:val="white"/>
        </w:rPr>
        <w:t>Honoré Blanc</w:t>
      </w:r>
      <w:r w:rsidRPr="00D242C3">
        <w:rPr>
          <w:rFonts w:asciiTheme="minorHAnsi" w:eastAsia="Calibri" w:hAnsiTheme="minorHAnsi" w:cstheme="minorHAnsi"/>
          <w:sz w:val="24"/>
          <w:szCs w:val="24"/>
        </w:rPr>
        <w:t xml:space="preserve"> and introduced it to the American workforce. He was able to take advantage of the large workforce and develop standardized equipment that could make </w:t>
      </w:r>
      <w:proofErr w:type="gramStart"/>
      <w:r w:rsidRPr="00D242C3">
        <w:rPr>
          <w:rFonts w:asciiTheme="minorHAnsi" w:eastAsia="Calibri" w:hAnsiTheme="minorHAnsi" w:cstheme="minorHAnsi"/>
          <w:sz w:val="24"/>
          <w:szCs w:val="24"/>
        </w:rPr>
        <w:t>a large number of</w:t>
      </w:r>
      <w:proofErr w:type="gramEnd"/>
      <w:r w:rsidRPr="00D242C3">
        <w:rPr>
          <w:rFonts w:asciiTheme="minorHAnsi" w:eastAsia="Calibri" w:hAnsiTheme="minorHAnsi" w:cstheme="minorHAnsi"/>
          <w:sz w:val="24"/>
          <w:szCs w:val="24"/>
        </w:rPr>
        <w:t xml:space="preserve"> parts at a low cost and in a short amount of time. With Whitney’s interchangeable parts and the foundation of the assembly line, workers were able to focus on one step of the production process while the product traveled along a motorized line. </w:t>
      </w:r>
    </w:p>
    <w:p w14:paraId="77459716" w14:textId="77777777" w:rsidR="00D242C3" w:rsidRPr="00D242C3" w:rsidRDefault="00D242C3" w:rsidP="00D242C3">
      <w:pPr>
        <w:spacing w:before="200" w:line="240" w:lineRule="auto"/>
        <w:rPr>
          <w:rFonts w:asciiTheme="minorHAnsi" w:hAnsiTheme="minorHAnsi" w:cstheme="minorHAnsi"/>
        </w:rPr>
      </w:pPr>
      <w:r w:rsidRPr="00D242C3">
        <w:rPr>
          <w:rFonts w:asciiTheme="minorHAnsi" w:eastAsia="Calibri" w:hAnsiTheme="minorHAnsi" w:cstheme="minorHAnsi"/>
          <w:sz w:val="24"/>
          <w:szCs w:val="24"/>
        </w:rPr>
        <w:t>An effective example of the usage of the assembly line is Henry Ford’s Model T. This car could be carried along the line as workers added their parts, and by the end of the line, it was a completely constructed vehicle. As such, the development of the assembly line method in the Industrial Revolution sped up production and simplified the manufacturing of goods.</w:t>
      </w:r>
    </w:p>
    <w:p w14:paraId="43C211B1" w14:textId="7DF5972B" w:rsidR="00D242C3" w:rsidRDefault="00D242C3" w:rsidP="00D242C3">
      <w:pPr>
        <w:spacing w:line="240" w:lineRule="auto"/>
        <w:rPr>
          <w:rFonts w:asciiTheme="minorHAnsi" w:hAnsiTheme="minorHAnsi" w:cstheme="minorHAnsi"/>
        </w:rPr>
      </w:pPr>
    </w:p>
    <w:p w14:paraId="51B55404" w14:textId="3464FFFC" w:rsidR="00C3405D" w:rsidRDefault="00C3405D" w:rsidP="00D242C3">
      <w:pPr>
        <w:spacing w:line="240" w:lineRule="auto"/>
        <w:rPr>
          <w:rFonts w:asciiTheme="minorHAnsi" w:hAnsiTheme="minorHAnsi" w:cstheme="minorHAnsi"/>
        </w:rPr>
      </w:pPr>
    </w:p>
    <w:p w14:paraId="21BD3AEB" w14:textId="738A1113" w:rsidR="00C3405D" w:rsidRDefault="00C3405D" w:rsidP="00D242C3">
      <w:pPr>
        <w:spacing w:line="240" w:lineRule="auto"/>
        <w:rPr>
          <w:rFonts w:asciiTheme="minorHAnsi" w:hAnsiTheme="minorHAnsi" w:cstheme="minorHAnsi"/>
        </w:rPr>
      </w:pPr>
    </w:p>
    <w:p w14:paraId="12BDFF97" w14:textId="1E02F6BC" w:rsidR="00C3405D" w:rsidRDefault="00C3405D" w:rsidP="00D242C3">
      <w:pPr>
        <w:spacing w:line="240" w:lineRule="auto"/>
        <w:rPr>
          <w:rFonts w:asciiTheme="minorHAnsi" w:hAnsiTheme="minorHAnsi" w:cstheme="minorHAnsi"/>
        </w:rPr>
      </w:pPr>
    </w:p>
    <w:p w14:paraId="72C04A95" w14:textId="55FA307C" w:rsidR="00C3405D" w:rsidRDefault="00C3405D" w:rsidP="00D242C3">
      <w:pPr>
        <w:spacing w:line="240" w:lineRule="auto"/>
        <w:rPr>
          <w:rFonts w:asciiTheme="minorHAnsi" w:hAnsiTheme="minorHAnsi" w:cstheme="minorHAnsi"/>
        </w:rPr>
      </w:pPr>
    </w:p>
    <w:p w14:paraId="7A22F6B6" w14:textId="2A5F9303" w:rsidR="00C3405D" w:rsidRDefault="00C3405D" w:rsidP="00D242C3">
      <w:pPr>
        <w:spacing w:line="240" w:lineRule="auto"/>
        <w:rPr>
          <w:rFonts w:asciiTheme="minorHAnsi" w:hAnsiTheme="minorHAnsi" w:cstheme="minorHAnsi"/>
        </w:rPr>
      </w:pPr>
    </w:p>
    <w:p w14:paraId="2F97AD56" w14:textId="68E18E83" w:rsidR="00C3405D" w:rsidRDefault="00C3405D" w:rsidP="00D242C3">
      <w:pPr>
        <w:spacing w:line="240" w:lineRule="auto"/>
        <w:rPr>
          <w:rFonts w:asciiTheme="minorHAnsi" w:hAnsiTheme="minorHAnsi" w:cstheme="minorHAnsi"/>
        </w:rPr>
      </w:pPr>
    </w:p>
    <w:p w14:paraId="3025225D" w14:textId="1BA41D68" w:rsidR="00C3405D" w:rsidRDefault="00C3405D" w:rsidP="00D242C3">
      <w:pPr>
        <w:spacing w:line="240" w:lineRule="auto"/>
        <w:rPr>
          <w:rFonts w:asciiTheme="minorHAnsi" w:hAnsiTheme="minorHAnsi" w:cstheme="minorHAnsi"/>
        </w:rPr>
      </w:pPr>
    </w:p>
    <w:p w14:paraId="0208ED89" w14:textId="2B8D5093" w:rsidR="00C3405D" w:rsidRDefault="00C3405D" w:rsidP="00D242C3">
      <w:pPr>
        <w:spacing w:line="240" w:lineRule="auto"/>
        <w:rPr>
          <w:rFonts w:asciiTheme="minorHAnsi" w:hAnsiTheme="minorHAnsi" w:cstheme="minorHAnsi"/>
        </w:rPr>
      </w:pPr>
    </w:p>
    <w:p w14:paraId="6758ECE5" w14:textId="598507B3" w:rsidR="00C3405D" w:rsidRDefault="00C3405D" w:rsidP="00D242C3">
      <w:pPr>
        <w:spacing w:line="240" w:lineRule="auto"/>
        <w:rPr>
          <w:rFonts w:asciiTheme="minorHAnsi" w:hAnsiTheme="minorHAnsi" w:cstheme="minorHAnsi"/>
        </w:rPr>
      </w:pPr>
    </w:p>
    <w:p w14:paraId="5F853731" w14:textId="14A3327D" w:rsidR="00C3405D" w:rsidRDefault="00C3405D" w:rsidP="00D242C3">
      <w:pPr>
        <w:spacing w:line="240" w:lineRule="auto"/>
        <w:rPr>
          <w:rFonts w:asciiTheme="minorHAnsi" w:hAnsiTheme="minorHAnsi" w:cstheme="minorHAnsi"/>
        </w:rPr>
      </w:pPr>
    </w:p>
    <w:p w14:paraId="53D49729" w14:textId="1DB7F11D" w:rsidR="00C3405D" w:rsidRDefault="00C3405D" w:rsidP="00D242C3">
      <w:pPr>
        <w:spacing w:line="240" w:lineRule="auto"/>
        <w:rPr>
          <w:rFonts w:asciiTheme="minorHAnsi" w:hAnsiTheme="minorHAnsi" w:cstheme="minorHAnsi"/>
        </w:rPr>
      </w:pPr>
    </w:p>
    <w:p w14:paraId="34A9AA9F" w14:textId="6C035B5E" w:rsidR="00C3405D" w:rsidRDefault="00C3405D" w:rsidP="00D242C3">
      <w:pPr>
        <w:spacing w:line="240" w:lineRule="auto"/>
        <w:rPr>
          <w:rFonts w:asciiTheme="minorHAnsi" w:hAnsiTheme="minorHAnsi" w:cstheme="minorHAnsi"/>
        </w:rPr>
      </w:pPr>
    </w:p>
    <w:p w14:paraId="57D51B89" w14:textId="258E3050" w:rsidR="00C3405D" w:rsidRDefault="00C3405D" w:rsidP="00D242C3">
      <w:pPr>
        <w:spacing w:line="240" w:lineRule="auto"/>
        <w:rPr>
          <w:rFonts w:asciiTheme="minorHAnsi" w:hAnsiTheme="minorHAnsi" w:cstheme="minorHAnsi"/>
        </w:rPr>
      </w:pPr>
    </w:p>
    <w:p w14:paraId="5AE022DC" w14:textId="63A63BCB" w:rsidR="00C3405D" w:rsidRDefault="00C3405D" w:rsidP="00D242C3">
      <w:pPr>
        <w:spacing w:line="240" w:lineRule="auto"/>
        <w:rPr>
          <w:rFonts w:asciiTheme="minorHAnsi" w:hAnsiTheme="minorHAnsi" w:cstheme="minorHAnsi"/>
        </w:rPr>
      </w:pPr>
    </w:p>
    <w:p w14:paraId="7B50CDD5" w14:textId="65F56494" w:rsidR="00C3405D" w:rsidRDefault="00C3405D" w:rsidP="00D242C3">
      <w:pPr>
        <w:spacing w:line="240" w:lineRule="auto"/>
        <w:rPr>
          <w:rFonts w:asciiTheme="minorHAnsi" w:hAnsiTheme="minorHAnsi" w:cstheme="minorHAnsi"/>
        </w:rPr>
      </w:pPr>
    </w:p>
    <w:p w14:paraId="122079E1" w14:textId="02F066BD" w:rsidR="00C3405D" w:rsidRDefault="00C3405D" w:rsidP="00D242C3">
      <w:pPr>
        <w:spacing w:line="240" w:lineRule="auto"/>
        <w:rPr>
          <w:rFonts w:asciiTheme="minorHAnsi" w:hAnsiTheme="minorHAnsi" w:cstheme="minorHAnsi"/>
        </w:rPr>
      </w:pPr>
    </w:p>
    <w:p w14:paraId="5BA20466" w14:textId="718FAF8B" w:rsidR="00C3405D" w:rsidRDefault="00C3405D" w:rsidP="00D242C3">
      <w:pPr>
        <w:spacing w:line="240" w:lineRule="auto"/>
        <w:rPr>
          <w:rFonts w:asciiTheme="minorHAnsi" w:hAnsiTheme="minorHAnsi" w:cstheme="minorHAnsi"/>
        </w:rPr>
      </w:pPr>
    </w:p>
    <w:p w14:paraId="304E6D52" w14:textId="4BC4A626" w:rsidR="00C3405D" w:rsidRDefault="00C3405D" w:rsidP="00D242C3">
      <w:pPr>
        <w:spacing w:line="240" w:lineRule="auto"/>
        <w:rPr>
          <w:rFonts w:asciiTheme="minorHAnsi" w:hAnsiTheme="minorHAnsi" w:cstheme="minorHAnsi"/>
        </w:rPr>
      </w:pPr>
    </w:p>
    <w:p w14:paraId="5226E4F5" w14:textId="392A6D16" w:rsidR="00C3405D" w:rsidRDefault="00C3405D" w:rsidP="00D242C3">
      <w:pPr>
        <w:spacing w:line="240" w:lineRule="auto"/>
        <w:rPr>
          <w:rFonts w:asciiTheme="minorHAnsi" w:hAnsiTheme="minorHAnsi" w:cstheme="minorHAnsi"/>
        </w:rPr>
      </w:pPr>
    </w:p>
    <w:p w14:paraId="2BA7B5EB" w14:textId="5BFAB270" w:rsidR="00C3405D" w:rsidRDefault="00C3405D" w:rsidP="00D242C3">
      <w:pPr>
        <w:spacing w:line="240" w:lineRule="auto"/>
        <w:rPr>
          <w:rFonts w:asciiTheme="minorHAnsi" w:hAnsiTheme="minorHAnsi" w:cstheme="minorHAnsi"/>
        </w:rPr>
      </w:pPr>
    </w:p>
    <w:p w14:paraId="072D7FF5" w14:textId="5A82AA5F" w:rsidR="00D242C3" w:rsidRPr="003D001B" w:rsidRDefault="00D242C3" w:rsidP="003D001B">
      <w:pPr>
        <w:pStyle w:val="Heading1"/>
      </w:pPr>
      <w:r w:rsidRPr="003D001B">
        <w:t>Sources</w:t>
      </w:r>
    </w:p>
    <w:p w14:paraId="77928682" w14:textId="77777777" w:rsidR="00D242C3" w:rsidRPr="00D242C3" w:rsidRDefault="00D242C3" w:rsidP="00D242C3">
      <w:pPr>
        <w:pStyle w:val="Citation"/>
      </w:pPr>
      <w:r w:rsidRPr="00D242C3">
        <w:t xml:space="preserve">Beck, E. (2022, March 25). Assembly line manufacturing in the Industrial Revolution. History Crunch. Retrieved February 27, 2023, from </w:t>
      </w:r>
      <w:hyperlink r:id="rId8" w:anchor="/">
        <w:r w:rsidRPr="00D242C3">
          <w:rPr>
            <w:color w:val="1155CC"/>
            <w:u w:val="single"/>
          </w:rPr>
          <w:t>https://www.historycrunch.com/assembly-line-manufacturing-in-the-industrial-revolution.html#/</w:t>
        </w:r>
      </w:hyperlink>
      <w:r w:rsidRPr="00D242C3">
        <w:t xml:space="preserve">  </w:t>
      </w:r>
    </w:p>
    <w:p w14:paraId="4B3F2562" w14:textId="77777777" w:rsidR="00D242C3" w:rsidRPr="00D242C3" w:rsidRDefault="00D242C3" w:rsidP="00D242C3">
      <w:pPr>
        <w:pStyle w:val="Citation"/>
      </w:pPr>
      <w:r w:rsidRPr="00D242C3">
        <w:t xml:space="preserve">Brooks, R. B. (2018, April 11). The Industrial Revolution in America. History of Massachusetts Blog. Retrieved February 27, 2023, from </w:t>
      </w:r>
      <w:hyperlink r:id="rId9">
        <w:r w:rsidRPr="00D242C3">
          <w:rPr>
            <w:color w:val="1155CC"/>
            <w:u w:val="single"/>
          </w:rPr>
          <w:t>https://historyofmassachusetts.org/industrial-revolution-america/</w:t>
        </w:r>
      </w:hyperlink>
      <w:r w:rsidRPr="00D242C3">
        <w:t xml:space="preserve">  </w:t>
      </w:r>
    </w:p>
    <w:p w14:paraId="06C91FB8" w14:textId="06C44FA2" w:rsidR="00FC4E2C" w:rsidRPr="00D242C3" w:rsidRDefault="00FC4E2C" w:rsidP="00D242C3">
      <w:pPr>
        <w:rPr>
          <w:rFonts w:asciiTheme="minorHAnsi" w:hAnsiTheme="minorHAnsi" w:cstheme="minorHAnsi"/>
        </w:rPr>
      </w:pPr>
    </w:p>
    <w:sectPr w:rsidR="00FC4E2C" w:rsidRPr="00D242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51D2" w14:textId="77777777" w:rsidR="00484632" w:rsidRDefault="00484632" w:rsidP="00293785">
      <w:pPr>
        <w:spacing w:line="240" w:lineRule="auto"/>
      </w:pPr>
      <w:r>
        <w:separator/>
      </w:r>
    </w:p>
  </w:endnote>
  <w:endnote w:type="continuationSeparator" w:id="0">
    <w:p w14:paraId="5D374F2E" w14:textId="77777777" w:rsidR="00484632" w:rsidRDefault="00484632"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E488"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033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1E99819" wp14:editId="397CE05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88637" w14:textId="0D588CA8" w:rsidR="00293785" w:rsidRDefault="00000000" w:rsidP="00D106FF">
                          <w:pPr>
                            <w:pStyle w:val="LessonFooter"/>
                          </w:pPr>
                          <w:sdt>
                            <w:sdtPr>
                              <w:alias w:val="Title"/>
                              <w:tag w:val=""/>
                              <w:id w:val="1281607793"/>
                              <w:placeholder>
                                <w:docPart w:val="D1416161A2F0744A85D94C4ED2E6CBC4"/>
                              </w:placeholder>
                              <w:dataBinding w:prefixMappings="xmlns:ns0='http://purl.org/dc/elements/1.1/' xmlns:ns1='http://schemas.openxmlformats.org/package/2006/metadata/core-properties' " w:xpath="/ns1:coreProperties[1]/ns0:title[1]" w:storeItemID="{6C3C8BC8-F283-45AE-878A-BAB7291924A1}"/>
                              <w:text/>
                            </w:sdtPr>
                            <w:sdtContent>
                              <w:r w:rsidR="00293A00">
                                <w:t>Kickin' It in the Industrial Revolution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9981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6E088637" w14:textId="0D588CA8" w:rsidR="00293785" w:rsidRDefault="00000000" w:rsidP="00D106FF">
                    <w:pPr>
                      <w:pStyle w:val="LessonFooter"/>
                    </w:pPr>
                    <w:sdt>
                      <w:sdtPr>
                        <w:alias w:val="Title"/>
                        <w:tag w:val=""/>
                        <w:id w:val="1281607793"/>
                        <w:placeholder>
                          <w:docPart w:val="D1416161A2F0744A85D94C4ED2E6CBC4"/>
                        </w:placeholder>
                        <w:dataBinding w:prefixMappings="xmlns:ns0='http://purl.org/dc/elements/1.1/' xmlns:ns1='http://schemas.openxmlformats.org/package/2006/metadata/core-properties' " w:xpath="/ns1:coreProperties[1]/ns0:title[1]" w:storeItemID="{6C3C8BC8-F283-45AE-878A-BAB7291924A1}"/>
                        <w:text/>
                      </w:sdtPr>
                      <w:sdtContent>
                        <w:r w:rsidR="00293A00">
                          <w:t>Kickin' It in the Industrial Revolution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B7E4C5" wp14:editId="57D007A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F43B"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416A" w14:textId="77777777" w:rsidR="00484632" w:rsidRDefault="00484632" w:rsidP="00293785">
      <w:pPr>
        <w:spacing w:line="240" w:lineRule="auto"/>
      </w:pPr>
      <w:r>
        <w:separator/>
      </w:r>
    </w:p>
  </w:footnote>
  <w:footnote w:type="continuationSeparator" w:id="0">
    <w:p w14:paraId="7825F32C" w14:textId="77777777" w:rsidR="00484632" w:rsidRDefault="00484632"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FC21"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E4F5"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841"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304979">
    <w:abstractNumId w:val="6"/>
  </w:num>
  <w:num w:numId="2" w16cid:durableId="249311123">
    <w:abstractNumId w:val="7"/>
  </w:num>
  <w:num w:numId="3" w16cid:durableId="408159519">
    <w:abstractNumId w:val="0"/>
  </w:num>
  <w:num w:numId="4" w16cid:durableId="2029477454">
    <w:abstractNumId w:val="2"/>
  </w:num>
  <w:num w:numId="5" w16cid:durableId="708919244">
    <w:abstractNumId w:val="3"/>
  </w:num>
  <w:num w:numId="6" w16cid:durableId="1263101368">
    <w:abstractNumId w:val="5"/>
  </w:num>
  <w:num w:numId="7" w16cid:durableId="1674064433">
    <w:abstractNumId w:val="4"/>
  </w:num>
  <w:num w:numId="8" w16cid:durableId="2068800627">
    <w:abstractNumId w:val="8"/>
  </w:num>
  <w:num w:numId="9" w16cid:durableId="1066147147">
    <w:abstractNumId w:val="9"/>
  </w:num>
  <w:num w:numId="10" w16cid:durableId="1589189256">
    <w:abstractNumId w:val="10"/>
  </w:num>
  <w:num w:numId="11" w16cid:durableId="193220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C3"/>
    <w:rsid w:val="0004006F"/>
    <w:rsid w:val="0005095F"/>
    <w:rsid w:val="00053775"/>
    <w:rsid w:val="0005619A"/>
    <w:rsid w:val="0008589D"/>
    <w:rsid w:val="000A312B"/>
    <w:rsid w:val="0011259B"/>
    <w:rsid w:val="00116FDD"/>
    <w:rsid w:val="00125621"/>
    <w:rsid w:val="001A3324"/>
    <w:rsid w:val="001A7919"/>
    <w:rsid w:val="001D0BBF"/>
    <w:rsid w:val="001E1F85"/>
    <w:rsid w:val="001F125D"/>
    <w:rsid w:val="002315DE"/>
    <w:rsid w:val="002345CC"/>
    <w:rsid w:val="00293785"/>
    <w:rsid w:val="00293A00"/>
    <w:rsid w:val="002C0879"/>
    <w:rsid w:val="002C37B4"/>
    <w:rsid w:val="00340019"/>
    <w:rsid w:val="0036040A"/>
    <w:rsid w:val="00397FA9"/>
    <w:rsid w:val="003D001B"/>
    <w:rsid w:val="003E3516"/>
    <w:rsid w:val="00446C13"/>
    <w:rsid w:val="00484632"/>
    <w:rsid w:val="005078B4"/>
    <w:rsid w:val="0053328A"/>
    <w:rsid w:val="00540FC6"/>
    <w:rsid w:val="00543DFB"/>
    <w:rsid w:val="005511B6"/>
    <w:rsid w:val="00553C98"/>
    <w:rsid w:val="00566601"/>
    <w:rsid w:val="005A7635"/>
    <w:rsid w:val="006010D7"/>
    <w:rsid w:val="0061644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56C60"/>
    <w:rsid w:val="00880013"/>
    <w:rsid w:val="008856F2"/>
    <w:rsid w:val="008920A4"/>
    <w:rsid w:val="008F5386"/>
    <w:rsid w:val="00913172"/>
    <w:rsid w:val="00981E19"/>
    <w:rsid w:val="009B52E4"/>
    <w:rsid w:val="009D6E8D"/>
    <w:rsid w:val="009E6CB6"/>
    <w:rsid w:val="00A101E8"/>
    <w:rsid w:val="00AC349E"/>
    <w:rsid w:val="00B3475F"/>
    <w:rsid w:val="00B62E31"/>
    <w:rsid w:val="00B92DBF"/>
    <w:rsid w:val="00BA4493"/>
    <w:rsid w:val="00BD119F"/>
    <w:rsid w:val="00C3405D"/>
    <w:rsid w:val="00C60185"/>
    <w:rsid w:val="00C73EA1"/>
    <w:rsid w:val="00C8524A"/>
    <w:rsid w:val="00CB4974"/>
    <w:rsid w:val="00CC4F77"/>
    <w:rsid w:val="00CD3CF6"/>
    <w:rsid w:val="00CD602A"/>
    <w:rsid w:val="00CE336D"/>
    <w:rsid w:val="00CF192F"/>
    <w:rsid w:val="00D106FF"/>
    <w:rsid w:val="00D242C3"/>
    <w:rsid w:val="00D626EB"/>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56BBC"/>
  <w15:docId w15:val="{9DABB0F4-8E55-D346-818A-B8C07C1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242C3"/>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lang w:val="en-US"/>
    </w:rPr>
  </w:style>
  <w:style w:type="paragraph" w:customStyle="1" w:styleId="TableData">
    <w:name w:val="Table Data"/>
    <w:basedOn w:val="Normal"/>
    <w:qFormat/>
    <w:rsid w:val="006B4CC2"/>
    <w:pPr>
      <w:spacing w:line="240" w:lineRule="auto"/>
    </w:pPr>
    <w:rPr>
      <w:rFonts w:asciiTheme="minorHAnsi" w:eastAsiaTheme="minorHAnsi"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ycrunch.com/assembly-line-manufacturing-in-the-industrial-revolutio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yofmassachusetts.org/industrial-revolution-ameri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16161A2F0744A85D94C4ED2E6CBC4"/>
        <w:category>
          <w:name w:val="General"/>
          <w:gallery w:val="placeholder"/>
        </w:category>
        <w:types>
          <w:type w:val="bbPlcHdr"/>
        </w:types>
        <w:behaviors>
          <w:behavior w:val="content"/>
        </w:behaviors>
        <w:guid w:val="{F3DAA755-BD2D-0B45-A4F8-5E22C5FF70FD}"/>
      </w:docPartPr>
      <w:docPartBody>
        <w:p w:rsidR="001947B4" w:rsidRDefault="00D27EAC" w:rsidP="00D27EAC">
          <w:pPr>
            <w:pStyle w:val="D1416161A2F0744A85D94C4ED2E6CBC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AC"/>
    <w:rsid w:val="001947B4"/>
    <w:rsid w:val="002D4C99"/>
    <w:rsid w:val="00D27EAC"/>
    <w:rsid w:val="00FA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EAC"/>
    <w:rPr>
      <w:color w:val="808080"/>
    </w:rPr>
  </w:style>
  <w:style w:type="paragraph" w:customStyle="1" w:styleId="D1416161A2F0744A85D94C4ED2E6CBC4">
    <w:name w:val="D1416161A2F0744A85D94C4ED2E6CBC4"/>
    <w:rsid w:val="00D2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Kickin' It in the Industrial Revolution</vt:lpstr>
    </vt:vector>
  </TitlesOfParts>
  <Manager/>
  <Company/>
  <LinksUpToDate>false</LinksUpToDate>
  <CharactersWithSpaces>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Kickin' It in the Industrial Revolution</dc:title>
  <dc:subject/>
  <dc:creator>K20 Center</dc:creator>
  <cp:keywords/>
  <dc:description/>
  <cp:lastModifiedBy>Schwarz, Daniel J.</cp:lastModifiedBy>
  <cp:revision>2</cp:revision>
  <cp:lastPrinted>2016-07-14T14:08:00Z</cp:lastPrinted>
  <dcterms:created xsi:type="dcterms:W3CDTF">2023-05-10T21:20:00Z</dcterms:created>
  <dcterms:modified xsi:type="dcterms:W3CDTF">2023-05-10T21:20:00Z</dcterms:modified>
  <cp:category/>
</cp:coreProperties>
</file>