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1FDF9E" w14:textId="36346E3D" w:rsidR="00446C13" w:rsidRPr="006A52ED" w:rsidRDefault="00172263" w:rsidP="006A52ED">
      <w:pPr>
        <w:pStyle w:val="Title"/>
        <w:rPr>
          <w:i w:val="0"/>
          <w:iCs w:val="0"/>
        </w:rPr>
      </w:pPr>
      <w:r>
        <w:rPr>
          <w:i w:val="0"/>
          <w:iCs w:val="0"/>
        </w:rPr>
        <w:t xml:space="preserve">Video </w:t>
      </w:r>
      <w:r w:rsidR="006A52ED">
        <w:rPr>
          <w:i w:val="0"/>
          <w:iCs w:val="0"/>
        </w:rPr>
        <w:t>Timing Guide</w:t>
      </w:r>
    </w:p>
    <w:p w14:paraId="40B5AB65" w14:textId="111363F5" w:rsidR="00446C13" w:rsidRDefault="006A52ED" w:rsidP="00FC2B7F">
      <w:pPr>
        <w:pStyle w:val="Heading1"/>
      </w:pPr>
      <w:r>
        <w:t>Important Note</w:t>
      </w:r>
    </w:p>
    <w:p w14:paraId="147D1EE8" w14:textId="266B736E" w:rsidR="00446C13" w:rsidRPr="006A52ED" w:rsidRDefault="006A52ED" w:rsidP="00446C13">
      <w:r>
        <w:t xml:space="preserve">Since </w:t>
      </w:r>
      <w:r w:rsidR="00CB6069">
        <w:t>the</w:t>
      </w:r>
      <w:r>
        <w:t xml:space="preserve"> </w:t>
      </w:r>
      <w:r>
        <w:rPr>
          <w:i/>
          <w:iCs/>
        </w:rPr>
        <w:t xml:space="preserve">Indestructible Coating?! </w:t>
      </w:r>
      <w:r>
        <w:t xml:space="preserve">video </w:t>
      </w:r>
      <w:r w:rsidR="00E80C09">
        <w:t>provides a</w:t>
      </w:r>
      <w:r>
        <w:t xml:space="preserve"> comprehensive </w:t>
      </w:r>
      <w:r w:rsidR="00E80C09">
        <w:t>explanation, i</w:t>
      </w:r>
      <w:r>
        <w:t>t is vital that clips are played in the</w:t>
      </w:r>
      <w:r w:rsidR="00E80C09">
        <w:t xml:space="preserve"> correct</w:t>
      </w:r>
      <w:r>
        <w:t xml:space="preserve"> order and </w:t>
      </w:r>
      <w:r w:rsidR="00E80C09">
        <w:t>timed precisely</w:t>
      </w:r>
      <w:r>
        <w:t xml:space="preserve">. If </w:t>
      </w:r>
      <w:r w:rsidR="00E80C09">
        <w:t>parts</w:t>
      </w:r>
      <w:r>
        <w:t xml:space="preserve"> are shown out of order or </w:t>
      </w:r>
      <w:r w:rsidR="00E80C09">
        <w:t xml:space="preserve">mistimed, </w:t>
      </w:r>
      <w:r>
        <w:t>you risk giving away “spoilers” that will undermine students’ ability to construct their own understanding</w:t>
      </w:r>
      <w:r w:rsidR="00E80C09">
        <w:t>.</w:t>
      </w:r>
    </w:p>
    <w:p w14:paraId="1F175C43" w14:textId="786EAAB7" w:rsidR="00446C13" w:rsidRPr="006A52ED" w:rsidRDefault="006A52ED" w:rsidP="006E1542">
      <w:pPr>
        <w:pStyle w:val="Heading2"/>
        <w:rPr>
          <w:i w:val="0"/>
          <w:iCs/>
        </w:rPr>
      </w:pPr>
      <w:r>
        <w:t>How to Use This Guide</w:t>
      </w:r>
    </w:p>
    <w:p w14:paraId="5E3B2FBC" w14:textId="504EE47B" w:rsidR="0036040A" w:rsidRDefault="006A52ED" w:rsidP="006F7393">
      <w:r>
        <w:t xml:space="preserve">Two sets of information are provided below. The first is the lesson </w:t>
      </w:r>
      <w:r w:rsidR="00CE4F32">
        <w:t>sequence</w:t>
      </w:r>
      <w:r>
        <w:t xml:space="preserve"> and corresponding 5E segment in which the clips should be played. The second is a brief summary of what occurs in each segment of the video from beginning to end. </w:t>
      </w:r>
    </w:p>
    <w:p w14:paraId="6C8B8CF2" w14:textId="36370ED7" w:rsidR="006E73DB" w:rsidRDefault="006E73DB" w:rsidP="00FC2B7F">
      <w:pPr>
        <w:pStyle w:val="Heading1"/>
      </w:pPr>
      <w:r>
        <w:t>Lesson Sequence</w:t>
      </w:r>
    </w:p>
    <w:tbl>
      <w:tblPr>
        <w:tblStyle w:val="TableGrid"/>
        <w:tblW w:w="800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80"/>
        <w:gridCol w:w="6720"/>
      </w:tblGrid>
      <w:tr w:rsidR="00F26046" w14:paraId="1032E63F" w14:textId="492C708D" w:rsidTr="00F26046">
        <w:trPr>
          <w:trHeight w:val="19"/>
          <w:jc w:val="center"/>
        </w:trPr>
        <w:tc>
          <w:tcPr>
            <w:tcW w:w="1280" w:type="dxa"/>
          </w:tcPr>
          <w:p w14:paraId="7BEBFD23" w14:textId="2199AF60" w:rsidR="00F26046" w:rsidRPr="00F26046" w:rsidRDefault="00F26046" w:rsidP="006E73DB">
            <w:pPr>
              <w:spacing w:after="0"/>
              <w:rPr>
                <w:i/>
                <w:iCs/>
                <w:color w:val="910D28" w:themeColor="accent1"/>
              </w:rPr>
            </w:pPr>
            <w:r w:rsidRPr="00F26046">
              <w:rPr>
                <w:i/>
                <w:iCs/>
                <w:color w:val="910D28" w:themeColor="accent1"/>
              </w:rPr>
              <w:t>Engage</w:t>
            </w:r>
          </w:p>
        </w:tc>
        <w:tc>
          <w:tcPr>
            <w:tcW w:w="6720" w:type="dxa"/>
          </w:tcPr>
          <w:p w14:paraId="275B0FF1" w14:textId="05D0DE7B" w:rsidR="00F26046" w:rsidRDefault="00F26046" w:rsidP="00F26046">
            <w:pPr>
              <w:spacing w:after="0"/>
            </w:pPr>
            <w:r>
              <w:t>0:00–2:10</w:t>
            </w:r>
          </w:p>
        </w:tc>
      </w:tr>
      <w:tr w:rsidR="00F26046" w14:paraId="48989992" w14:textId="77777777" w:rsidTr="00F26046">
        <w:trPr>
          <w:trHeight w:val="60"/>
          <w:jc w:val="center"/>
        </w:trPr>
        <w:tc>
          <w:tcPr>
            <w:tcW w:w="1280" w:type="dxa"/>
          </w:tcPr>
          <w:p w14:paraId="2DF9B846" w14:textId="0E2E9893" w:rsidR="00F26046" w:rsidRPr="00F26046" w:rsidRDefault="00F26046" w:rsidP="00F26046">
            <w:pPr>
              <w:spacing w:after="0"/>
              <w:rPr>
                <w:i/>
                <w:iCs/>
                <w:color w:val="910D28" w:themeColor="accent1"/>
              </w:rPr>
            </w:pPr>
            <w:r w:rsidRPr="00F26046">
              <w:rPr>
                <w:i/>
                <w:iCs/>
                <w:color w:val="910D28" w:themeColor="accent1"/>
              </w:rPr>
              <w:t>Explore</w:t>
            </w:r>
          </w:p>
        </w:tc>
        <w:tc>
          <w:tcPr>
            <w:tcW w:w="6720" w:type="dxa"/>
          </w:tcPr>
          <w:p w14:paraId="601F0F59" w14:textId="393216F0" w:rsidR="00F26046" w:rsidRDefault="00F26046" w:rsidP="00F26046">
            <w:pPr>
              <w:spacing w:after="0"/>
            </w:pPr>
            <w:r>
              <w:t>2:40–3:26</w:t>
            </w:r>
          </w:p>
        </w:tc>
      </w:tr>
      <w:tr w:rsidR="00F26046" w14:paraId="2344760B" w14:textId="77777777" w:rsidTr="00F26046">
        <w:trPr>
          <w:trHeight w:val="43"/>
          <w:jc w:val="center"/>
        </w:trPr>
        <w:tc>
          <w:tcPr>
            <w:tcW w:w="1280" w:type="dxa"/>
          </w:tcPr>
          <w:p w14:paraId="7E34DFA0" w14:textId="5E8BBCE9" w:rsidR="00F26046" w:rsidRPr="00F26046" w:rsidRDefault="00F26046" w:rsidP="00F26046">
            <w:pPr>
              <w:spacing w:after="0"/>
              <w:rPr>
                <w:i/>
                <w:iCs/>
                <w:color w:val="910D28" w:themeColor="accent1"/>
              </w:rPr>
            </w:pPr>
            <w:r w:rsidRPr="00F26046">
              <w:rPr>
                <w:i/>
                <w:iCs/>
                <w:color w:val="910D28" w:themeColor="accent1"/>
              </w:rPr>
              <w:t>Explain</w:t>
            </w:r>
          </w:p>
        </w:tc>
        <w:tc>
          <w:tcPr>
            <w:tcW w:w="6720" w:type="dxa"/>
          </w:tcPr>
          <w:p w14:paraId="4D73EE6B" w14:textId="2FB3B149" w:rsidR="00F26046" w:rsidRDefault="00F26046" w:rsidP="00F26046">
            <w:pPr>
              <w:spacing w:after="0"/>
            </w:pPr>
            <w:r>
              <w:t>2:10–4:05 (</w:t>
            </w:r>
            <w:r>
              <w:rPr>
                <w:i/>
                <w:iCs/>
              </w:rPr>
              <w:t xml:space="preserve">To skip the chemical reaction: </w:t>
            </w:r>
            <w:r>
              <w:t>2:10–2:40 &amp; 3:26–4:05)</w:t>
            </w:r>
          </w:p>
        </w:tc>
      </w:tr>
      <w:tr w:rsidR="00F26046" w14:paraId="6C6B37DF" w14:textId="77777777" w:rsidTr="00F26046">
        <w:trPr>
          <w:trHeight w:val="278"/>
          <w:jc w:val="center"/>
        </w:trPr>
        <w:tc>
          <w:tcPr>
            <w:tcW w:w="1280" w:type="dxa"/>
          </w:tcPr>
          <w:p w14:paraId="0D8D6A84" w14:textId="057CA494" w:rsidR="00F26046" w:rsidRPr="00F26046" w:rsidRDefault="00F26046" w:rsidP="00F26046">
            <w:pPr>
              <w:spacing w:after="0"/>
              <w:rPr>
                <w:i/>
                <w:iCs/>
                <w:color w:val="910D28" w:themeColor="accent1"/>
              </w:rPr>
            </w:pPr>
            <w:r w:rsidRPr="00F26046">
              <w:rPr>
                <w:i/>
                <w:iCs/>
                <w:color w:val="910D28" w:themeColor="accent1"/>
              </w:rPr>
              <w:t>Extend</w:t>
            </w:r>
          </w:p>
        </w:tc>
        <w:tc>
          <w:tcPr>
            <w:tcW w:w="6720" w:type="dxa"/>
          </w:tcPr>
          <w:p w14:paraId="053C00CE" w14:textId="114A8EA5" w:rsidR="00F26046" w:rsidRDefault="00F26046" w:rsidP="00F26046">
            <w:pPr>
              <w:spacing w:after="0"/>
            </w:pPr>
            <w:r>
              <w:t>4:05–6:50</w:t>
            </w:r>
          </w:p>
        </w:tc>
      </w:tr>
    </w:tbl>
    <w:p w14:paraId="20F06DD2" w14:textId="6413514E" w:rsidR="00DD597B" w:rsidRDefault="00DD597B" w:rsidP="00FC2B7F">
      <w:pPr>
        <w:pStyle w:val="Heading1"/>
      </w:pPr>
      <w:r>
        <w:t>Annotated Video Timestamps</w:t>
      </w:r>
    </w:p>
    <w:p w14:paraId="54231179" w14:textId="1C838A77" w:rsidR="00DD597B" w:rsidRPr="00460AAD" w:rsidRDefault="00DD597B" w:rsidP="006F7393">
      <w:pPr>
        <w:spacing w:after="0"/>
        <w:ind w:right="360"/>
        <w:rPr>
          <w:sz w:val="22"/>
        </w:rPr>
      </w:pPr>
      <w:r w:rsidRPr="00460AAD">
        <w:rPr>
          <w:sz w:val="22"/>
        </w:rPr>
        <w:t>0:00</w:t>
      </w:r>
      <w:r w:rsidR="00460AAD" w:rsidRPr="00460AAD">
        <w:rPr>
          <w:sz w:val="22"/>
        </w:rPr>
        <w:t>–</w:t>
      </w:r>
      <w:r w:rsidRPr="00460AAD">
        <w:rPr>
          <w:sz w:val="22"/>
        </w:rPr>
        <w:t>2:03</w:t>
      </w:r>
      <w:r w:rsidR="00FD17DA" w:rsidRPr="00460AAD">
        <w:rPr>
          <w:sz w:val="22"/>
        </w:rPr>
        <w:t xml:space="preserve"> </w:t>
      </w:r>
      <w:r w:rsidR="00FD17DA" w:rsidRPr="00460AAD">
        <w:rPr>
          <w:sz w:val="22"/>
        </w:rPr>
        <w:sym w:font="Wingdings" w:char="F0E0"/>
      </w:r>
      <w:r w:rsidR="00FD17DA" w:rsidRPr="00460AAD">
        <w:rPr>
          <w:sz w:val="22"/>
        </w:rPr>
        <w:t xml:space="preserve"> Watermelon phenomenon demonstration, intro to Line-X</w:t>
      </w:r>
      <w:r w:rsidR="006F7393" w:rsidRPr="00460AAD">
        <w:rPr>
          <w:sz w:val="22"/>
        </w:rPr>
        <w:sym w:font="Symbol" w:char="F0D2"/>
      </w:r>
      <w:r w:rsidR="006F7393" w:rsidRPr="00460AAD">
        <w:rPr>
          <w:sz w:val="22"/>
        </w:rPr>
        <w:t xml:space="preserve"> </w:t>
      </w:r>
      <w:r w:rsidR="00F72DBC" w:rsidRPr="00460AAD">
        <w:rPr>
          <w:sz w:val="22"/>
        </w:rPr>
        <w:t xml:space="preserve">(polyurea) </w:t>
      </w:r>
      <w:r w:rsidR="00FD17DA" w:rsidRPr="00460AAD">
        <w:rPr>
          <w:sz w:val="22"/>
        </w:rPr>
        <w:t>coating</w:t>
      </w:r>
    </w:p>
    <w:p w14:paraId="16FA9232" w14:textId="20072EC4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2:03</w:t>
      </w:r>
      <w:r w:rsidR="00460AAD" w:rsidRPr="00460AAD">
        <w:rPr>
          <w:sz w:val="22"/>
        </w:rPr>
        <w:t>–</w:t>
      </w:r>
      <w:r w:rsidRPr="00460AAD">
        <w:rPr>
          <w:sz w:val="22"/>
        </w:rPr>
        <w:t>2:10</w:t>
      </w:r>
      <w:r w:rsidR="00FD17DA" w:rsidRPr="00460AAD">
        <w:rPr>
          <w:sz w:val="22"/>
        </w:rPr>
        <w:t xml:space="preserve"> </w:t>
      </w:r>
      <w:r w:rsidR="00FD17DA" w:rsidRPr="00460AAD">
        <w:rPr>
          <w:sz w:val="22"/>
        </w:rPr>
        <w:sym w:font="Wingdings" w:char="F0E0"/>
      </w:r>
      <w:r w:rsidR="00FD17DA" w:rsidRPr="00460AAD">
        <w:rPr>
          <w:sz w:val="22"/>
        </w:rPr>
        <w:t xml:space="preserve"> Line-X</w:t>
      </w:r>
      <w:r w:rsidR="006F7393" w:rsidRPr="00460AAD">
        <w:rPr>
          <w:sz w:val="22"/>
        </w:rPr>
        <w:sym w:font="Symbol" w:char="F0D2"/>
      </w:r>
      <w:r w:rsidR="00FD17DA" w:rsidRPr="00460AAD">
        <w:rPr>
          <w:sz w:val="22"/>
        </w:rPr>
        <w:t xml:space="preserve"> </w:t>
      </w:r>
      <w:r w:rsidR="00F72DBC" w:rsidRPr="00460AAD">
        <w:rPr>
          <w:sz w:val="22"/>
        </w:rPr>
        <w:t xml:space="preserve">(polyurea) </w:t>
      </w:r>
      <w:r w:rsidR="00FD17DA" w:rsidRPr="00460AAD">
        <w:rPr>
          <w:sz w:val="22"/>
        </w:rPr>
        <w:t>is made of two substances</w:t>
      </w:r>
    </w:p>
    <w:p w14:paraId="2744D29F" w14:textId="7E555A21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2:10</w:t>
      </w:r>
      <w:r w:rsidR="00460AAD" w:rsidRPr="00460AAD">
        <w:rPr>
          <w:sz w:val="22"/>
        </w:rPr>
        <w:t>–</w:t>
      </w:r>
      <w:r w:rsidRPr="00460AAD">
        <w:rPr>
          <w:sz w:val="22"/>
        </w:rPr>
        <w:t>2:24</w:t>
      </w:r>
      <w:r w:rsidR="00FD17DA" w:rsidRPr="00460AAD">
        <w:rPr>
          <w:sz w:val="22"/>
        </w:rPr>
        <w:t xml:space="preserve"> </w:t>
      </w:r>
      <w:r w:rsidR="00FD17DA" w:rsidRPr="00460AAD">
        <w:rPr>
          <w:sz w:val="22"/>
        </w:rPr>
        <w:sym w:font="Wingdings" w:char="F0E0"/>
      </w:r>
      <w:r w:rsidR="00FD17DA" w:rsidRPr="00460AAD">
        <w:rPr>
          <w:sz w:val="22"/>
        </w:rPr>
        <w:t xml:space="preserve"> Explanation for Component A (MDI), the black viscous liquid</w:t>
      </w:r>
    </w:p>
    <w:p w14:paraId="1BE66579" w14:textId="135705B0" w:rsidR="00BB00F1" w:rsidRPr="00460AAD" w:rsidRDefault="00FD17DA" w:rsidP="006F7393">
      <w:pPr>
        <w:pStyle w:val="BodyText"/>
        <w:tabs>
          <w:tab w:val="left" w:pos="630"/>
          <w:tab w:val="left" w:pos="720"/>
        </w:tabs>
        <w:spacing w:after="0"/>
        <w:ind w:right="360"/>
        <w:rPr>
          <w:i/>
          <w:iCs/>
          <w:sz w:val="22"/>
        </w:rPr>
      </w:pPr>
      <w:r w:rsidRPr="00460AAD">
        <w:rPr>
          <w:i/>
          <w:iCs/>
          <w:sz w:val="22"/>
        </w:rPr>
        <w:tab/>
      </w:r>
      <w:r w:rsidR="00BB00F1" w:rsidRPr="00460AAD">
        <w:rPr>
          <w:i/>
          <w:iCs/>
          <w:sz w:val="22"/>
        </w:rPr>
        <w:t>2:18</w:t>
      </w:r>
      <w:r w:rsidR="001041D9" w:rsidRPr="00460AAD">
        <w:rPr>
          <w:i/>
          <w:iCs/>
          <w:sz w:val="22"/>
        </w:rPr>
        <w:t xml:space="preserve"> </w:t>
      </w:r>
      <w:r w:rsidRPr="00460AAD">
        <w:rPr>
          <w:i/>
          <w:iCs/>
          <w:sz w:val="22"/>
        </w:rPr>
        <w:t xml:space="preserve"> </w:t>
      </w:r>
      <w:r w:rsidR="001041D9" w:rsidRPr="00460AAD">
        <w:rPr>
          <w:sz w:val="22"/>
        </w:rPr>
        <w:sym w:font="Wingdings 3" w:char="F086"/>
      </w:r>
      <w:r w:rsidRPr="00460AAD">
        <w:rPr>
          <w:i/>
          <w:iCs/>
          <w:sz w:val="22"/>
        </w:rPr>
        <w:t xml:space="preserve"> </w:t>
      </w:r>
      <w:r w:rsidR="00F72DBC" w:rsidRPr="00460AAD">
        <w:rPr>
          <w:i/>
          <w:iCs/>
          <w:sz w:val="22"/>
        </w:rPr>
        <w:t>V</w:t>
      </w:r>
      <w:r w:rsidRPr="00460AAD">
        <w:rPr>
          <w:i/>
          <w:iCs/>
          <w:sz w:val="22"/>
        </w:rPr>
        <w:t>ideo-specific vocab</w:t>
      </w:r>
      <w:r w:rsidR="001041D9" w:rsidRPr="00460AAD">
        <w:rPr>
          <w:i/>
          <w:iCs/>
          <w:sz w:val="22"/>
        </w:rPr>
        <w:t>ulary</w:t>
      </w:r>
      <w:r w:rsidRPr="00460AAD">
        <w:rPr>
          <w:i/>
          <w:iCs/>
          <w:sz w:val="22"/>
        </w:rPr>
        <w:t xml:space="preserve"> (</w:t>
      </w:r>
      <w:r w:rsidRPr="00460AAD">
        <w:rPr>
          <w:b/>
          <w:bCs/>
          <w:i/>
          <w:iCs/>
          <w:sz w:val="22"/>
        </w:rPr>
        <w:t>reactive</w:t>
      </w:r>
      <w:r w:rsidRPr="00460AAD">
        <w:rPr>
          <w:i/>
          <w:iCs/>
          <w:sz w:val="22"/>
        </w:rPr>
        <w:t>)</w:t>
      </w:r>
    </w:p>
    <w:p w14:paraId="1D93F75F" w14:textId="7199848C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2:24</w:t>
      </w:r>
      <w:r w:rsidR="00460AAD" w:rsidRPr="00460AAD">
        <w:rPr>
          <w:sz w:val="22"/>
        </w:rPr>
        <w:t>–</w:t>
      </w:r>
      <w:r w:rsidRPr="00460AAD">
        <w:rPr>
          <w:sz w:val="22"/>
        </w:rPr>
        <w:t>2:40</w:t>
      </w:r>
      <w:r w:rsidR="00F72DBC" w:rsidRPr="00460AAD">
        <w:rPr>
          <w:sz w:val="22"/>
        </w:rPr>
        <w:t xml:space="preserve"> </w:t>
      </w:r>
      <w:r w:rsidR="00F72DBC" w:rsidRPr="00460AAD">
        <w:rPr>
          <w:sz w:val="22"/>
        </w:rPr>
        <w:sym w:font="Wingdings" w:char="F0E0"/>
      </w:r>
      <w:r w:rsidR="00F72DBC" w:rsidRPr="00460AAD">
        <w:rPr>
          <w:sz w:val="22"/>
        </w:rPr>
        <w:t xml:space="preserve"> Explanation for Component B, the colorless viscous liquid</w:t>
      </w:r>
    </w:p>
    <w:p w14:paraId="0450892A" w14:textId="03D73F76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2:40</w:t>
      </w:r>
      <w:r w:rsidR="00460AAD" w:rsidRPr="00460AAD">
        <w:rPr>
          <w:sz w:val="22"/>
        </w:rPr>
        <w:t>–</w:t>
      </w:r>
      <w:r w:rsidRPr="00460AAD">
        <w:rPr>
          <w:sz w:val="22"/>
        </w:rPr>
        <w:t>3:09</w:t>
      </w:r>
      <w:r w:rsidR="00F72DBC" w:rsidRPr="00460AAD">
        <w:rPr>
          <w:sz w:val="22"/>
        </w:rPr>
        <w:t xml:space="preserve"> </w:t>
      </w:r>
      <w:r w:rsidR="00F72DBC" w:rsidRPr="00460AAD">
        <w:rPr>
          <w:sz w:val="22"/>
        </w:rPr>
        <w:sym w:font="Wingdings" w:char="F0E0"/>
      </w:r>
      <w:r w:rsidR="00F72DBC" w:rsidRPr="00460AAD">
        <w:rPr>
          <w:sz w:val="22"/>
        </w:rPr>
        <w:t xml:space="preserve"> Mixing Components A &amp; B and real-time chemical reaction</w:t>
      </w:r>
    </w:p>
    <w:p w14:paraId="5B66EA1A" w14:textId="642ACA0C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3:09</w:t>
      </w:r>
      <w:r w:rsidR="00460AAD" w:rsidRPr="00460AAD">
        <w:rPr>
          <w:sz w:val="22"/>
        </w:rPr>
        <w:t>–</w:t>
      </w:r>
      <w:r w:rsidRPr="00460AAD">
        <w:rPr>
          <w:sz w:val="22"/>
        </w:rPr>
        <w:t>3:26</w:t>
      </w:r>
      <w:r w:rsidR="00F72DBC" w:rsidRPr="00460AAD">
        <w:rPr>
          <w:sz w:val="22"/>
        </w:rPr>
        <w:t xml:space="preserve"> </w:t>
      </w:r>
      <w:r w:rsidR="00F72DBC" w:rsidRPr="00460AAD">
        <w:rPr>
          <w:sz w:val="22"/>
        </w:rPr>
        <w:sym w:font="Wingdings" w:char="F0E0"/>
      </w:r>
      <w:r w:rsidR="00F72DBC" w:rsidRPr="00460AAD">
        <w:rPr>
          <w:sz w:val="22"/>
        </w:rPr>
        <w:t xml:space="preserve"> Observations of the indicators a chemical reaction is occurring (e.g., gets hot)</w:t>
      </w:r>
    </w:p>
    <w:p w14:paraId="30F59CE8" w14:textId="1143817E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3:26</w:t>
      </w:r>
      <w:r w:rsidR="00460AAD" w:rsidRPr="00460AAD">
        <w:rPr>
          <w:sz w:val="22"/>
        </w:rPr>
        <w:t>–</w:t>
      </w:r>
      <w:r w:rsidRPr="00460AAD">
        <w:rPr>
          <w:sz w:val="22"/>
        </w:rPr>
        <w:t>4:05</w:t>
      </w:r>
      <w:r w:rsidR="00F72DBC" w:rsidRPr="00460AAD">
        <w:rPr>
          <w:sz w:val="22"/>
        </w:rPr>
        <w:t xml:space="preserve"> </w:t>
      </w:r>
      <w:r w:rsidR="00F72DBC" w:rsidRPr="00460AAD">
        <w:rPr>
          <w:sz w:val="22"/>
        </w:rPr>
        <w:sym w:font="Wingdings" w:char="F0E0"/>
      </w:r>
      <w:r w:rsidR="00F72DBC" w:rsidRPr="00460AAD">
        <w:rPr>
          <w:sz w:val="22"/>
        </w:rPr>
        <w:t xml:space="preserve"> Detailed molecular explanation of the chemical reaction to form polyurea</w:t>
      </w:r>
    </w:p>
    <w:p w14:paraId="4A4A36CE" w14:textId="49B9C99C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4:06</w:t>
      </w:r>
      <w:r w:rsidR="00460AAD" w:rsidRPr="00460AAD">
        <w:rPr>
          <w:sz w:val="22"/>
        </w:rPr>
        <w:t>–</w:t>
      </w:r>
      <w:r w:rsidRPr="00460AAD">
        <w:rPr>
          <w:sz w:val="22"/>
        </w:rPr>
        <w:t>4:35</w:t>
      </w:r>
      <w:r w:rsidR="00F72DBC" w:rsidRPr="00460AAD">
        <w:rPr>
          <w:sz w:val="22"/>
        </w:rPr>
        <w:t xml:space="preserve"> </w:t>
      </w:r>
      <w:r w:rsidR="00F72DBC" w:rsidRPr="00460AAD">
        <w:rPr>
          <w:sz w:val="22"/>
        </w:rPr>
        <w:sym w:font="Wingdings" w:char="F0E0"/>
      </w:r>
      <w:r w:rsidR="00F72DBC" w:rsidRPr="00460AAD">
        <w:rPr>
          <w:sz w:val="22"/>
        </w:rPr>
        <w:t xml:space="preserve"> Explanation of how Line-X</w:t>
      </w:r>
      <w:r w:rsidR="006F7393" w:rsidRPr="00460AAD">
        <w:rPr>
          <w:sz w:val="22"/>
        </w:rPr>
        <w:sym w:font="Symbol" w:char="F0D2"/>
      </w:r>
      <w:r w:rsidR="006F7393" w:rsidRPr="00460AAD">
        <w:rPr>
          <w:sz w:val="22"/>
        </w:rPr>
        <w:t xml:space="preserve"> </w:t>
      </w:r>
      <w:r w:rsidR="00F72DBC" w:rsidRPr="00460AAD">
        <w:rPr>
          <w:sz w:val="22"/>
        </w:rPr>
        <w:t xml:space="preserve"> (polyurea) is produced for use in the actual shop</w:t>
      </w:r>
    </w:p>
    <w:p w14:paraId="5EA3DA13" w14:textId="5C9F0573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4:35</w:t>
      </w:r>
      <w:r w:rsidR="00460AAD" w:rsidRPr="00460AAD">
        <w:rPr>
          <w:sz w:val="22"/>
        </w:rPr>
        <w:t>–</w:t>
      </w:r>
      <w:r w:rsidRPr="00460AAD">
        <w:rPr>
          <w:sz w:val="22"/>
        </w:rPr>
        <w:t>5:06</w:t>
      </w:r>
      <w:r w:rsidR="00F72DBC" w:rsidRPr="00460AAD">
        <w:rPr>
          <w:sz w:val="22"/>
        </w:rPr>
        <w:t xml:space="preserve"> </w:t>
      </w:r>
      <w:r w:rsidR="00F72DBC" w:rsidRPr="00460AAD">
        <w:rPr>
          <w:sz w:val="22"/>
        </w:rPr>
        <w:sym w:font="Wingdings" w:char="F0E0"/>
      </w:r>
      <w:r w:rsidR="00F72DBC" w:rsidRPr="00460AAD">
        <w:rPr>
          <w:sz w:val="22"/>
        </w:rPr>
        <w:t xml:space="preserve"> </w:t>
      </w:r>
      <w:r w:rsidR="007D541A" w:rsidRPr="00460AAD">
        <w:rPr>
          <w:sz w:val="22"/>
        </w:rPr>
        <w:t>D</w:t>
      </w:r>
      <w:r w:rsidR="00F72DBC" w:rsidRPr="00460AAD">
        <w:rPr>
          <w:sz w:val="22"/>
        </w:rPr>
        <w:t>emonstration of what happens when Line-X</w:t>
      </w:r>
      <w:r w:rsidR="006F7393" w:rsidRPr="00460AAD">
        <w:rPr>
          <w:sz w:val="22"/>
        </w:rPr>
        <w:sym w:font="Symbol" w:char="F0D2"/>
      </w:r>
      <w:r w:rsidR="006F7393" w:rsidRPr="00460AAD">
        <w:rPr>
          <w:sz w:val="22"/>
        </w:rPr>
        <w:t xml:space="preserve"> </w:t>
      </w:r>
      <w:r w:rsidR="00F72DBC" w:rsidRPr="00460AAD">
        <w:rPr>
          <w:sz w:val="22"/>
        </w:rPr>
        <w:t xml:space="preserve"> (polyurea) is </w:t>
      </w:r>
      <w:r w:rsidR="007D541A" w:rsidRPr="00460AAD">
        <w:rPr>
          <w:sz w:val="22"/>
        </w:rPr>
        <w:t>applied on something</w:t>
      </w:r>
      <w:r w:rsidR="00F72DBC" w:rsidRPr="00460AAD">
        <w:rPr>
          <w:sz w:val="22"/>
        </w:rPr>
        <w:t xml:space="preserve"> </w:t>
      </w:r>
    </w:p>
    <w:p w14:paraId="2A2FF83B" w14:textId="46DE8B85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5:07</w:t>
      </w:r>
      <w:r w:rsidR="00460AAD" w:rsidRPr="00460AAD">
        <w:rPr>
          <w:sz w:val="22"/>
        </w:rPr>
        <w:t>–</w:t>
      </w:r>
      <w:r w:rsidRPr="00460AAD">
        <w:rPr>
          <w:sz w:val="22"/>
        </w:rPr>
        <w:t>5:40</w:t>
      </w:r>
      <w:r w:rsidR="007D541A" w:rsidRPr="00460AAD">
        <w:rPr>
          <w:sz w:val="22"/>
        </w:rPr>
        <w:t xml:space="preserve"> </w:t>
      </w:r>
      <w:r w:rsidR="007D541A" w:rsidRPr="00460AAD">
        <w:rPr>
          <w:sz w:val="22"/>
        </w:rPr>
        <w:sym w:font="Wingdings" w:char="F0E0"/>
      </w:r>
      <w:r w:rsidR="001041D9" w:rsidRPr="00460AAD">
        <w:rPr>
          <w:sz w:val="22"/>
        </w:rPr>
        <w:t xml:space="preserve"> Description of how long the reaction takes and how long the heat output lasts</w:t>
      </w:r>
    </w:p>
    <w:p w14:paraId="42CA27A4" w14:textId="17B2A854" w:rsidR="00BB00F1" w:rsidRPr="00460AAD" w:rsidRDefault="00BB00F1" w:rsidP="006F7393">
      <w:pPr>
        <w:pStyle w:val="BodyText"/>
        <w:spacing w:after="0"/>
        <w:ind w:right="360"/>
        <w:rPr>
          <w:i/>
          <w:iCs/>
          <w:sz w:val="22"/>
        </w:rPr>
      </w:pPr>
      <w:r w:rsidRPr="00460AAD">
        <w:rPr>
          <w:i/>
          <w:iCs/>
          <w:sz w:val="22"/>
        </w:rPr>
        <w:tab/>
        <w:t>5:20</w:t>
      </w:r>
      <w:r w:rsidR="001041D9" w:rsidRPr="00460AAD">
        <w:rPr>
          <w:i/>
          <w:iCs/>
          <w:sz w:val="22"/>
        </w:rPr>
        <w:t xml:space="preserve"> </w:t>
      </w:r>
      <w:r w:rsidR="001041D9" w:rsidRPr="00460AAD">
        <w:rPr>
          <w:sz w:val="22"/>
        </w:rPr>
        <w:sym w:font="Wingdings 3" w:char="F086"/>
      </w:r>
      <w:r w:rsidR="001041D9" w:rsidRPr="00460AAD">
        <w:rPr>
          <w:sz w:val="22"/>
        </w:rPr>
        <w:t xml:space="preserve"> </w:t>
      </w:r>
      <w:r w:rsidR="001041D9" w:rsidRPr="00460AAD">
        <w:rPr>
          <w:i/>
          <w:iCs/>
          <w:sz w:val="22"/>
        </w:rPr>
        <w:t>Video-specific vocabulary (</w:t>
      </w:r>
      <w:r w:rsidR="001041D9" w:rsidRPr="00460AAD">
        <w:rPr>
          <w:b/>
          <w:bCs/>
          <w:i/>
          <w:iCs/>
          <w:sz w:val="22"/>
        </w:rPr>
        <w:t>cross-link</w:t>
      </w:r>
      <w:r w:rsidR="001041D9" w:rsidRPr="00460AAD">
        <w:rPr>
          <w:i/>
          <w:iCs/>
          <w:sz w:val="22"/>
        </w:rPr>
        <w:t>)</w:t>
      </w:r>
    </w:p>
    <w:p w14:paraId="2997756C" w14:textId="784AEF1E" w:rsidR="00FD17DA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5:40</w:t>
      </w:r>
      <w:r w:rsidR="00460AAD" w:rsidRPr="00460AAD">
        <w:rPr>
          <w:sz w:val="22"/>
        </w:rPr>
        <w:t>–</w:t>
      </w:r>
      <w:r w:rsidRPr="00460AAD">
        <w:rPr>
          <w:sz w:val="22"/>
        </w:rPr>
        <w:t xml:space="preserve">5:55 </w:t>
      </w:r>
      <w:r w:rsidR="00296A6C" w:rsidRPr="00460AAD">
        <w:rPr>
          <w:sz w:val="22"/>
        </w:rPr>
        <w:sym w:font="Wingdings" w:char="F0E0"/>
      </w:r>
      <w:r w:rsidR="00296A6C" w:rsidRPr="00460AAD">
        <w:rPr>
          <w:b/>
          <w:bCs/>
          <w:sz w:val="22"/>
        </w:rPr>
        <w:t xml:space="preserve"> </w:t>
      </w:r>
      <w:r w:rsidR="002A6313" w:rsidRPr="00460AAD">
        <w:rPr>
          <w:sz w:val="22"/>
        </w:rPr>
        <w:t>Continuation of the demonstration of Line-X (polyurea) application from 4:35</w:t>
      </w:r>
    </w:p>
    <w:p w14:paraId="379FDF17" w14:textId="1CDCA03C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5:55</w:t>
      </w:r>
      <w:r w:rsidR="00460AAD" w:rsidRPr="00460AAD">
        <w:rPr>
          <w:sz w:val="22"/>
        </w:rPr>
        <w:t>–</w:t>
      </w:r>
      <w:r w:rsidRPr="00460AAD">
        <w:rPr>
          <w:sz w:val="22"/>
        </w:rPr>
        <w:t>6:24</w:t>
      </w:r>
      <w:r w:rsidR="002A6313" w:rsidRPr="00460AAD">
        <w:rPr>
          <w:sz w:val="22"/>
        </w:rPr>
        <w:t xml:space="preserve"> </w:t>
      </w:r>
      <w:r w:rsidR="002A6313" w:rsidRPr="00460AAD">
        <w:rPr>
          <w:sz w:val="22"/>
        </w:rPr>
        <w:sym w:font="Wingdings" w:char="F0E0"/>
      </w:r>
      <w:r w:rsidR="002A6313" w:rsidRPr="00460AAD">
        <w:rPr>
          <w:sz w:val="22"/>
        </w:rPr>
        <w:t xml:space="preserve"> Details about how Line-X</w:t>
      </w:r>
      <w:r w:rsidR="006F7393" w:rsidRPr="00460AAD">
        <w:rPr>
          <w:sz w:val="22"/>
        </w:rPr>
        <w:sym w:font="Symbol" w:char="F0D2"/>
      </w:r>
      <w:r w:rsidR="002A6313" w:rsidRPr="00460AAD">
        <w:rPr>
          <w:sz w:val="22"/>
        </w:rPr>
        <w:t>’s (pol</w:t>
      </w:r>
      <w:r w:rsidR="00CB6069" w:rsidRPr="00460AAD">
        <w:rPr>
          <w:sz w:val="22"/>
        </w:rPr>
        <w:t>y</w:t>
      </w:r>
      <w:r w:rsidR="002A6313" w:rsidRPr="00460AAD">
        <w:rPr>
          <w:sz w:val="22"/>
        </w:rPr>
        <w:t>urea) properties are due to its molecular structure</w:t>
      </w:r>
    </w:p>
    <w:p w14:paraId="0FA17CC6" w14:textId="2F016CAB" w:rsidR="002A6313" w:rsidRPr="00460AAD" w:rsidRDefault="002A6313" w:rsidP="006F7393">
      <w:pPr>
        <w:pStyle w:val="BodyText"/>
        <w:spacing w:after="0"/>
        <w:ind w:right="360" w:firstLine="720"/>
        <w:rPr>
          <w:sz w:val="22"/>
        </w:rPr>
      </w:pPr>
      <w:r w:rsidRPr="00460AAD">
        <w:rPr>
          <w:i/>
          <w:iCs/>
          <w:sz w:val="22"/>
        </w:rPr>
        <w:t xml:space="preserve">5:55 </w:t>
      </w:r>
      <w:r w:rsidRPr="00460AAD">
        <w:rPr>
          <w:sz w:val="22"/>
        </w:rPr>
        <w:sym w:font="Wingdings 3" w:char="F086"/>
      </w:r>
      <w:r w:rsidRPr="00460AAD">
        <w:rPr>
          <w:i/>
          <w:iCs/>
          <w:sz w:val="22"/>
        </w:rPr>
        <w:t xml:space="preserve"> Video-specific vocabulary (</w:t>
      </w:r>
      <w:r w:rsidRPr="00460AAD">
        <w:rPr>
          <w:b/>
          <w:bCs/>
          <w:i/>
          <w:iCs/>
          <w:sz w:val="22"/>
        </w:rPr>
        <w:t>tensile strength</w:t>
      </w:r>
      <w:r w:rsidRPr="00460AAD">
        <w:rPr>
          <w:i/>
          <w:iCs/>
          <w:sz w:val="22"/>
        </w:rPr>
        <w:t>)</w:t>
      </w:r>
    </w:p>
    <w:p w14:paraId="2726EF93" w14:textId="15533F35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6:24</w:t>
      </w:r>
      <w:r w:rsidR="00460AAD" w:rsidRPr="00460AAD">
        <w:rPr>
          <w:sz w:val="22"/>
        </w:rPr>
        <w:t>–</w:t>
      </w:r>
      <w:r w:rsidRPr="00460AAD">
        <w:rPr>
          <w:sz w:val="22"/>
        </w:rPr>
        <w:t xml:space="preserve">6:50 </w:t>
      </w:r>
      <w:r w:rsidR="009661AE" w:rsidRPr="00460AAD">
        <w:rPr>
          <w:sz w:val="22"/>
        </w:rPr>
        <w:sym w:font="Wingdings" w:char="F0E0"/>
      </w:r>
      <w:r w:rsidR="009661AE" w:rsidRPr="00460AAD">
        <w:rPr>
          <w:sz w:val="22"/>
        </w:rPr>
        <w:t xml:space="preserve"> Description of ways in which polyurea coatings other than Line-X</w:t>
      </w:r>
      <w:r w:rsidR="006F7393" w:rsidRPr="00460AAD">
        <w:rPr>
          <w:sz w:val="22"/>
        </w:rPr>
        <w:sym w:font="Symbol" w:char="F0D2"/>
      </w:r>
      <w:r w:rsidR="006F7393" w:rsidRPr="00460AAD">
        <w:rPr>
          <w:sz w:val="22"/>
        </w:rPr>
        <w:t xml:space="preserve"> </w:t>
      </w:r>
      <w:r w:rsidR="009661AE" w:rsidRPr="00460AAD">
        <w:rPr>
          <w:sz w:val="22"/>
        </w:rPr>
        <w:t xml:space="preserve"> are used </w:t>
      </w:r>
    </w:p>
    <w:p w14:paraId="729961E8" w14:textId="3A217D1A" w:rsidR="00DD597B" w:rsidRPr="00460AAD" w:rsidRDefault="00DD597B" w:rsidP="006F7393">
      <w:pPr>
        <w:pStyle w:val="BodyText"/>
        <w:spacing w:after="0"/>
        <w:ind w:right="360"/>
        <w:rPr>
          <w:sz w:val="22"/>
        </w:rPr>
      </w:pPr>
      <w:r w:rsidRPr="00460AAD">
        <w:rPr>
          <w:sz w:val="22"/>
        </w:rPr>
        <w:t>6:50</w:t>
      </w:r>
      <w:r w:rsidR="00460AAD" w:rsidRPr="00460AAD">
        <w:rPr>
          <w:sz w:val="22"/>
        </w:rPr>
        <w:t>–</w:t>
      </w:r>
      <w:r w:rsidRPr="00460AAD">
        <w:rPr>
          <w:sz w:val="22"/>
        </w:rPr>
        <w:t xml:space="preserve">7:08 </w:t>
      </w:r>
      <w:r w:rsidR="009661AE" w:rsidRPr="00460AAD">
        <w:rPr>
          <w:sz w:val="22"/>
        </w:rPr>
        <w:sym w:font="Wingdings" w:char="F0E0"/>
      </w:r>
      <w:r w:rsidR="009661AE" w:rsidRPr="00460AAD">
        <w:rPr>
          <w:sz w:val="22"/>
        </w:rPr>
        <w:t xml:space="preserve"> Video credits</w:t>
      </w:r>
    </w:p>
    <w:sectPr w:rsidR="00DD597B" w:rsidRPr="00460AAD" w:rsidSect="006F7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1ACF" w14:textId="77777777" w:rsidR="00A059EB" w:rsidRDefault="00A059EB" w:rsidP="00293785">
      <w:pPr>
        <w:spacing w:after="0" w:line="240" w:lineRule="auto"/>
      </w:pPr>
      <w:r>
        <w:separator/>
      </w:r>
    </w:p>
  </w:endnote>
  <w:endnote w:type="continuationSeparator" w:id="0">
    <w:p w14:paraId="472F6308" w14:textId="77777777" w:rsidR="00A059EB" w:rsidRDefault="00A059E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5ED" w14:textId="77777777" w:rsidR="00CB6069" w:rsidRDefault="00CB6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F7E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D89256" wp14:editId="2472AD1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1D0A6" w14:textId="5E06D2F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D47D5A81174E6BBE688C824470FE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72263">
                                <w:t>Indestructible? Inconceivable!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89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51D1D0A6" w14:textId="5E06D2F7" w:rsidR="00293785" w:rsidRDefault="002B071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D47D5A81174E6BBE688C824470FE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72263">
                          <w:t>Indestructible? Inconceivable!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E66CF2D" wp14:editId="2926D54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9809" w14:textId="77777777" w:rsidR="00CB6069" w:rsidRDefault="00CB6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4780" w14:textId="77777777" w:rsidR="00A059EB" w:rsidRDefault="00A059EB" w:rsidP="00293785">
      <w:pPr>
        <w:spacing w:after="0" w:line="240" w:lineRule="auto"/>
      </w:pPr>
      <w:r>
        <w:separator/>
      </w:r>
    </w:p>
  </w:footnote>
  <w:footnote w:type="continuationSeparator" w:id="0">
    <w:p w14:paraId="4B5793EC" w14:textId="77777777" w:rsidR="00A059EB" w:rsidRDefault="00A059E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C1C1" w14:textId="77777777" w:rsidR="00CB6069" w:rsidRDefault="00CB6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54F1" w14:textId="77777777" w:rsidR="00CB6069" w:rsidRDefault="00CB6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2690" w14:textId="77777777" w:rsidR="00CB6069" w:rsidRDefault="00CB6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2281">
    <w:abstractNumId w:val="6"/>
  </w:num>
  <w:num w:numId="2" w16cid:durableId="1507092531">
    <w:abstractNumId w:val="7"/>
  </w:num>
  <w:num w:numId="3" w16cid:durableId="1811287915">
    <w:abstractNumId w:val="0"/>
  </w:num>
  <w:num w:numId="4" w16cid:durableId="1826586365">
    <w:abstractNumId w:val="2"/>
  </w:num>
  <w:num w:numId="5" w16cid:durableId="969242394">
    <w:abstractNumId w:val="3"/>
  </w:num>
  <w:num w:numId="6" w16cid:durableId="638414802">
    <w:abstractNumId w:val="5"/>
  </w:num>
  <w:num w:numId="7" w16cid:durableId="447898409">
    <w:abstractNumId w:val="4"/>
  </w:num>
  <w:num w:numId="8" w16cid:durableId="1303653837">
    <w:abstractNumId w:val="8"/>
  </w:num>
  <w:num w:numId="9" w16cid:durableId="685987704">
    <w:abstractNumId w:val="9"/>
  </w:num>
  <w:num w:numId="10" w16cid:durableId="430010409">
    <w:abstractNumId w:val="10"/>
  </w:num>
  <w:num w:numId="11" w16cid:durableId="135843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3"/>
    <w:rsid w:val="00001941"/>
    <w:rsid w:val="00001E0C"/>
    <w:rsid w:val="0004006F"/>
    <w:rsid w:val="00053775"/>
    <w:rsid w:val="0005619A"/>
    <w:rsid w:val="001041D9"/>
    <w:rsid w:val="0011259B"/>
    <w:rsid w:val="00116FDD"/>
    <w:rsid w:val="00122283"/>
    <w:rsid w:val="00125621"/>
    <w:rsid w:val="00160D88"/>
    <w:rsid w:val="00172263"/>
    <w:rsid w:val="001D0BBF"/>
    <w:rsid w:val="001E1F85"/>
    <w:rsid w:val="001F125D"/>
    <w:rsid w:val="002345CC"/>
    <w:rsid w:val="00293785"/>
    <w:rsid w:val="00296A6C"/>
    <w:rsid w:val="002A6313"/>
    <w:rsid w:val="002B0712"/>
    <w:rsid w:val="002C0879"/>
    <w:rsid w:val="002C37B4"/>
    <w:rsid w:val="00355F16"/>
    <w:rsid w:val="0036040A"/>
    <w:rsid w:val="00446C13"/>
    <w:rsid w:val="00460AAD"/>
    <w:rsid w:val="005078B4"/>
    <w:rsid w:val="0053328A"/>
    <w:rsid w:val="00540FC6"/>
    <w:rsid w:val="00544CE7"/>
    <w:rsid w:val="005511B6"/>
    <w:rsid w:val="00553C98"/>
    <w:rsid w:val="005E3647"/>
    <w:rsid w:val="005F185F"/>
    <w:rsid w:val="00627C33"/>
    <w:rsid w:val="00645D7F"/>
    <w:rsid w:val="00656940"/>
    <w:rsid w:val="00665274"/>
    <w:rsid w:val="00666C03"/>
    <w:rsid w:val="00686DAB"/>
    <w:rsid w:val="006A52ED"/>
    <w:rsid w:val="006E1542"/>
    <w:rsid w:val="006E73DB"/>
    <w:rsid w:val="006F7393"/>
    <w:rsid w:val="00721EA4"/>
    <w:rsid w:val="007B055F"/>
    <w:rsid w:val="007D541A"/>
    <w:rsid w:val="007E6F1D"/>
    <w:rsid w:val="00880013"/>
    <w:rsid w:val="008920A4"/>
    <w:rsid w:val="008A128A"/>
    <w:rsid w:val="008F5386"/>
    <w:rsid w:val="00913172"/>
    <w:rsid w:val="009661AE"/>
    <w:rsid w:val="00981E19"/>
    <w:rsid w:val="009B52E4"/>
    <w:rsid w:val="009D6E8D"/>
    <w:rsid w:val="00A03A15"/>
    <w:rsid w:val="00A059EB"/>
    <w:rsid w:val="00A101E8"/>
    <w:rsid w:val="00AC349E"/>
    <w:rsid w:val="00AD4257"/>
    <w:rsid w:val="00B07BC6"/>
    <w:rsid w:val="00B92DBF"/>
    <w:rsid w:val="00BB00F1"/>
    <w:rsid w:val="00BD119F"/>
    <w:rsid w:val="00BD3BB4"/>
    <w:rsid w:val="00C73EA1"/>
    <w:rsid w:val="00C8524A"/>
    <w:rsid w:val="00CB6069"/>
    <w:rsid w:val="00CC4F77"/>
    <w:rsid w:val="00CD3CF6"/>
    <w:rsid w:val="00CE336D"/>
    <w:rsid w:val="00CE4F32"/>
    <w:rsid w:val="00D106FF"/>
    <w:rsid w:val="00D626EB"/>
    <w:rsid w:val="00DA6709"/>
    <w:rsid w:val="00DC7A6D"/>
    <w:rsid w:val="00DD597B"/>
    <w:rsid w:val="00E80C09"/>
    <w:rsid w:val="00ED24C8"/>
    <w:rsid w:val="00F00F1F"/>
    <w:rsid w:val="00F26046"/>
    <w:rsid w:val="00F377E2"/>
    <w:rsid w:val="00F50748"/>
    <w:rsid w:val="00F72D02"/>
    <w:rsid w:val="00F72DBC"/>
    <w:rsid w:val="00FA6FD5"/>
    <w:rsid w:val="00FC2B7F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78AE"/>
  <w15:docId w15:val="{88D1A338-ADAE-4F12-884E-EE7623B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7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A52E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i/>
      <w:iCs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i/>
      <w:iCs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2B7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A52ED"/>
    <w:rPr>
      <w:rFonts w:asciiTheme="majorHAnsi" w:eastAsiaTheme="majorEastAsia" w:hAnsiTheme="majorHAnsi" w:cstheme="majorBidi"/>
      <w:b/>
      <w:i/>
      <w:iCs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47D5A81174E6BBE688C824470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8379-1477-46BC-980C-02BF9515F421}"/>
      </w:docPartPr>
      <w:docPartBody>
        <w:p w:rsidR="00AE476F" w:rsidRDefault="00305FB3">
          <w:pPr>
            <w:pStyle w:val="5FD47D5A81174E6BBE688C824470FE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3"/>
    <w:rsid w:val="001222CE"/>
    <w:rsid w:val="00305FB3"/>
    <w:rsid w:val="003C7842"/>
    <w:rsid w:val="004B5E35"/>
    <w:rsid w:val="005E3647"/>
    <w:rsid w:val="00AD7F9E"/>
    <w:rsid w:val="00A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D47D5A81174E6BBE688C824470FE91">
    <w:name w:val="5FD47D5A81174E6BBE688C824470F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B400F-2864-4D25-BEF7-536DDB90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2</TotalTime>
  <Pages>1</Pages>
  <Words>319</Words>
  <Characters>1706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Indestructible? Inconceivable!</vt:lpstr>
    </vt:vector>
  </TitlesOfParts>
  <Manager/>
  <Company/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Indestructible? Inconceivable!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2025-03-21T20:20:00Z</dcterms:created>
  <dcterms:modified xsi:type="dcterms:W3CDTF">2025-03-21T20:27:00Z</dcterms:modified>
  <cp:category/>
</cp:coreProperties>
</file>