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E1A9C3A" w14:textId="77777777" w:rsidR="00BB22D7" w:rsidRDefault="00000000">
      <w:r>
        <w:t xml:space="preserve">Remember to include: </w:t>
      </w:r>
    </w:p>
    <w:p w14:paraId="1DE82108" w14:textId="77777777" w:rsidR="00BB22D7" w:rsidRDefault="00000000">
      <w:pPr>
        <w:widowControl w:val="0"/>
        <w:numPr>
          <w:ilvl w:val="0"/>
          <w:numId w:val="1"/>
        </w:numPr>
        <w:spacing w:before="240" w:after="0" w:line="240" w:lineRule="auto"/>
        <w:rPr>
          <w:color w:val="991B1E"/>
        </w:rPr>
      </w:pPr>
      <w:r>
        <w:t>An attention-getter and thesis statement</w:t>
      </w:r>
    </w:p>
    <w:p w14:paraId="6D480014" w14:textId="77777777" w:rsidR="00BB22D7" w:rsidRDefault="00000000">
      <w:pPr>
        <w:widowControl w:val="0"/>
        <w:numPr>
          <w:ilvl w:val="0"/>
          <w:numId w:val="1"/>
        </w:numPr>
        <w:spacing w:after="0" w:line="240" w:lineRule="auto"/>
        <w:rPr>
          <w:color w:val="991B1E"/>
        </w:rPr>
      </w:pPr>
      <w:r>
        <w:t>A reflection on the past</w:t>
      </w:r>
    </w:p>
    <w:p w14:paraId="7E37E6BD" w14:textId="77777777" w:rsidR="00BB22D7" w:rsidRDefault="00000000">
      <w:pPr>
        <w:widowControl w:val="0"/>
        <w:numPr>
          <w:ilvl w:val="0"/>
          <w:numId w:val="1"/>
        </w:numPr>
        <w:spacing w:after="0" w:line="240" w:lineRule="auto"/>
        <w:rPr>
          <w:color w:val="991B1E"/>
        </w:rPr>
      </w:pPr>
      <w:r>
        <w:t>Details about your life</w:t>
      </w:r>
    </w:p>
    <w:p w14:paraId="419BDB05" w14:textId="1C871626" w:rsidR="00BB22D7" w:rsidRDefault="00000000">
      <w:pPr>
        <w:widowControl w:val="0"/>
        <w:numPr>
          <w:ilvl w:val="0"/>
          <w:numId w:val="1"/>
        </w:numPr>
        <w:spacing w:after="0" w:line="240" w:lineRule="auto"/>
        <w:rPr>
          <w:color w:val="991B1E"/>
        </w:rPr>
      </w:pPr>
      <w:r>
        <w:t xml:space="preserve">Advice to underclassmen at </w:t>
      </w:r>
      <w:r w:rsidR="00341E37">
        <w:t>your</w:t>
      </w:r>
      <w:r>
        <w:t xml:space="preserve"> high school – </w:t>
      </w:r>
      <w:r w:rsidR="00341E37">
        <w:t>W</w:t>
      </w:r>
      <w:r>
        <w:t xml:space="preserve">hat is your </w:t>
      </w:r>
      <w:proofErr w:type="gramStart"/>
      <w:r>
        <w:t>lasting legacy</w:t>
      </w:r>
      <w:proofErr w:type="gramEnd"/>
      <w:r w:rsidR="00341E37">
        <w:t>?</w:t>
      </w:r>
    </w:p>
    <w:p w14:paraId="132E1A1F" w14:textId="5C728A20" w:rsidR="00BB22D7" w:rsidRDefault="00000000">
      <w:pPr>
        <w:widowControl w:val="0"/>
        <w:numPr>
          <w:ilvl w:val="0"/>
          <w:numId w:val="1"/>
        </w:numPr>
        <w:spacing w:after="240" w:line="240" w:lineRule="auto"/>
        <w:rPr>
          <w:color w:val="991B1E"/>
        </w:rPr>
      </w:pPr>
      <w:r>
        <w:t xml:space="preserve">Looking forward – </w:t>
      </w:r>
      <w:r w:rsidR="00341E37">
        <w:t>W</w:t>
      </w:r>
      <w:r>
        <w:t>hat do you want to do in the next 5, 10, 20+ years</w:t>
      </w:r>
      <w:r w:rsidR="00341E37">
        <w:t>?</w:t>
      </w:r>
      <w:r>
        <w:t xml:space="preserve"> </w:t>
      </w:r>
    </w:p>
    <w:tbl>
      <w:tblPr>
        <w:tblStyle w:val="a0"/>
        <w:tblW w:w="129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1880"/>
        <w:gridCol w:w="3404"/>
        <w:gridCol w:w="2716"/>
        <w:gridCol w:w="2430"/>
        <w:gridCol w:w="2510"/>
      </w:tblGrid>
      <w:tr w:rsidR="00BB22D7" w14:paraId="45EBE2B0" w14:textId="77777777">
        <w:trPr>
          <w:cantSplit/>
          <w:tblHeader/>
        </w:trPr>
        <w:tc>
          <w:tcPr>
            <w:tcW w:w="1880" w:type="dxa"/>
            <w:shd w:val="clear" w:color="auto" w:fill="3E5C61"/>
          </w:tcPr>
          <w:p w14:paraId="6AACDFCA" w14:textId="77777777" w:rsidR="00BB22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Criteria</w:t>
            </w:r>
          </w:p>
        </w:tc>
        <w:tc>
          <w:tcPr>
            <w:tcW w:w="3404" w:type="dxa"/>
            <w:shd w:val="clear" w:color="auto" w:fill="3E5C61"/>
          </w:tcPr>
          <w:p w14:paraId="051241FF" w14:textId="77777777" w:rsidR="00BB22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 Points (Excellent)</w:t>
            </w:r>
          </w:p>
        </w:tc>
        <w:tc>
          <w:tcPr>
            <w:tcW w:w="2716" w:type="dxa"/>
            <w:shd w:val="clear" w:color="auto" w:fill="3E5C61"/>
          </w:tcPr>
          <w:p w14:paraId="287A7F8C" w14:textId="77777777" w:rsidR="00BB22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 Points (Proficient)</w:t>
            </w:r>
          </w:p>
        </w:tc>
        <w:tc>
          <w:tcPr>
            <w:tcW w:w="2430" w:type="dxa"/>
            <w:shd w:val="clear" w:color="auto" w:fill="3E5C61"/>
          </w:tcPr>
          <w:p w14:paraId="7E7BE244" w14:textId="77777777" w:rsidR="00BB22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 Points (Developing)</w:t>
            </w:r>
          </w:p>
        </w:tc>
        <w:tc>
          <w:tcPr>
            <w:tcW w:w="2510" w:type="dxa"/>
            <w:shd w:val="clear" w:color="auto" w:fill="3E5C61"/>
          </w:tcPr>
          <w:p w14:paraId="71A444AF" w14:textId="77777777" w:rsidR="00BB22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1 Point (Beginning) </w:t>
            </w:r>
          </w:p>
        </w:tc>
      </w:tr>
      <w:tr w:rsidR="00BB22D7" w14:paraId="5C1F869D" w14:textId="77777777">
        <w:tc>
          <w:tcPr>
            <w:tcW w:w="1880" w:type="dxa"/>
          </w:tcPr>
          <w:p w14:paraId="0564502F" w14:textId="77777777" w:rsidR="00BB22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910D28"/>
                <w:sz w:val="22"/>
                <w:szCs w:val="22"/>
              </w:rPr>
            </w:pPr>
            <w:r>
              <w:rPr>
                <w:b/>
                <w:color w:val="910D28"/>
                <w:sz w:val="22"/>
                <w:szCs w:val="22"/>
              </w:rPr>
              <w:t>Content and Depth</w:t>
            </w:r>
          </w:p>
        </w:tc>
        <w:tc>
          <w:tcPr>
            <w:tcW w:w="3404" w:type="dxa"/>
          </w:tcPr>
          <w:p w14:paraId="7464D12B" w14:textId="77777777" w:rsidR="00BB22D7" w:rsidRDefault="00000000" w:rsidP="00341E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Speech is well-structured with a clear introduction, reflection, advice, </w:t>
            </w:r>
            <w:proofErr w:type="gramStart"/>
            <w:r>
              <w:rPr>
                <w:color w:val="000000"/>
                <w:sz w:val="22"/>
                <w:szCs w:val="22"/>
              </w:rPr>
              <w:t>future plans</w:t>
            </w:r>
            <w:proofErr w:type="gramEnd"/>
            <w:r>
              <w:rPr>
                <w:color w:val="000000"/>
                <w:sz w:val="22"/>
                <w:szCs w:val="22"/>
              </w:rPr>
              <w:t>, and conclusion. Strong, engaging thesis and attention-getter. Thoughtful insights and personal experiences enhance the message.</w:t>
            </w:r>
          </w:p>
        </w:tc>
        <w:tc>
          <w:tcPr>
            <w:tcW w:w="2716" w:type="dxa"/>
          </w:tcPr>
          <w:p w14:paraId="5AB9645E" w14:textId="3129DF11" w:rsidR="00BB22D7" w:rsidRDefault="00000000" w:rsidP="00341E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Well-organized with all the required parts though some areas could be more developed. The thesis and attention-getter are present but could be stronger.</w:t>
            </w:r>
          </w:p>
        </w:tc>
        <w:tc>
          <w:tcPr>
            <w:tcW w:w="2430" w:type="dxa"/>
          </w:tcPr>
          <w:p w14:paraId="154C4CD5" w14:textId="77777777" w:rsidR="00BB22D7" w:rsidRDefault="00000000" w:rsidP="00341E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Some sections are underdeveloped or missing. Lacks a clear thesis or strong structure. Ideas may feel disconnected.</w:t>
            </w:r>
          </w:p>
        </w:tc>
        <w:tc>
          <w:tcPr>
            <w:tcW w:w="2510" w:type="dxa"/>
          </w:tcPr>
          <w:p w14:paraId="2B2C4353" w14:textId="77777777" w:rsidR="00BB22D7" w:rsidRDefault="00000000" w:rsidP="00341E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Disorganized or missing key sections. Lacks a clear message or thesis. Ideas are unclear or underdeveloped.</w:t>
            </w:r>
          </w:p>
        </w:tc>
      </w:tr>
      <w:tr w:rsidR="00BB22D7" w14:paraId="2D25EAAF" w14:textId="77777777">
        <w:tc>
          <w:tcPr>
            <w:tcW w:w="1880" w:type="dxa"/>
          </w:tcPr>
          <w:p w14:paraId="407C2F78" w14:textId="77777777" w:rsidR="00BB22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910D28"/>
                <w:sz w:val="22"/>
                <w:szCs w:val="22"/>
              </w:rPr>
            </w:pPr>
            <w:r>
              <w:rPr>
                <w:b/>
                <w:color w:val="910D28"/>
                <w:sz w:val="22"/>
                <w:szCs w:val="22"/>
              </w:rPr>
              <w:t>Delivery and Presentation Techniques</w:t>
            </w:r>
          </w:p>
        </w:tc>
        <w:tc>
          <w:tcPr>
            <w:tcW w:w="3404" w:type="dxa"/>
          </w:tcPr>
          <w:p w14:paraId="7735E0C9" w14:textId="0CFA0916" w:rsidR="00BB22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Excellent public speaking skills</w:t>
            </w:r>
            <w:r w:rsidR="00341E37">
              <w:rPr>
                <w:color w:val="000000"/>
                <w:sz w:val="22"/>
                <w:szCs w:val="22"/>
              </w:rPr>
              <w:t>:</w:t>
            </w:r>
            <w:r>
              <w:rPr>
                <w:color w:val="000000"/>
                <w:sz w:val="22"/>
                <w:szCs w:val="22"/>
              </w:rPr>
              <w:t xml:space="preserve"> excellent eye contact, volume, and rate; professional body language</w:t>
            </w:r>
            <w:r w:rsidR="00341E37">
              <w:rPr>
                <w:color w:val="000000"/>
                <w:sz w:val="22"/>
                <w:szCs w:val="22"/>
              </w:rPr>
              <w:t>;</w:t>
            </w:r>
            <w:r>
              <w:rPr>
                <w:color w:val="000000"/>
                <w:sz w:val="22"/>
                <w:szCs w:val="22"/>
              </w:rPr>
              <w:t xml:space="preserve"> varied vocal tone and pace; engaging, </w:t>
            </w:r>
            <w:proofErr w:type="gramStart"/>
            <w:r>
              <w:rPr>
                <w:color w:val="000000"/>
                <w:sz w:val="22"/>
                <w:szCs w:val="22"/>
              </w:rPr>
              <w:t>confident</w:t>
            </w:r>
            <w:proofErr w:type="gramEnd"/>
            <w:r>
              <w:rPr>
                <w:color w:val="000000"/>
                <w:sz w:val="22"/>
                <w:szCs w:val="22"/>
              </w:rPr>
              <w:t>, and professional delivery; minimal reliance on notes.</w:t>
            </w:r>
          </w:p>
        </w:tc>
        <w:tc>
          <w:tcPr>
            <w:tcW w:w="2716" w:type="dxa"/>
          </w:tcPr>
          <w:p w14:paraId="68FD892F" w14:textId="55CF0102" w:rsidR="00BB22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Strong public speaking skills</w:t>
            </w:r>
            <w:r w:rsidR="00341E37">
              <w:rPr>
                <w:color w:val="000000"/>
                <w:sz w:val="22"/>
                <w:szCs w:val="22"/>
              </w:rPr>
              <w:t>:</w:t>
            </w:r>
            <w:r>
              <w:rPr>
                <w:color w:val="000000"/>
                <w:sz w:val="22"/>
                <w:szCs w:val="22"/>
              </w:rPr>
              <w:t xml:space="preserve"> mostly consistent eye contact, volume, rate, and professional demeanor; generally precise vocal delivery; some reliance on notes but still engaging. Minor delivery issues.</w:t>
            </w:r>
          </w:p>
        </w:tc>
        <w:tc>
          <w:tcPr>
            <w:tcW w:w="2430" w:type="dxa"/>
          </w:tcPr>
          <w:p w14:paraId="6184CE2D" w14:textId="57280872" w:rsidR="00BB22D7" w:rsidRDefault="00000000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Inconsistent public speaking skills</w:t>
            </w:r>
            <w:r w:rsidR="00341E37">
              <w:rPr>
                <w:color w:val="000000"/>
                <w:sz w:val="22"/>
                <w:szCs w:val="22"/>
              </w:rPr>
              <w:t>:</w:t>
            </w:r>
            <w:r>
              <w:rPr>
                <w:color w:val="000000"/>
                <w:sz w:val="22"/>
                <w:szCs w:val="22"/>
              </w:rPr>
              <w:t xml:space="preserve"> limited eye contact; inconsistent volume or pacing; some challenges with vocal delivery; heavy reliance on notes. Lacks confidence.</w:t>
            </w:r>
          </w:p>
        </w:tc>
        <w:tc>
          <w:tcPr>
            <w:tcW w:w="2510" w:type="dxa"/>
          </w:tcPr>
          <w:p w14:paraId="3EE68916" w14:textId="5E7B4B12" w:rsidR="00BB22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Poor public speaking skills</w:t>
            </w:r>
            <w:r w:rsidR="00341E37">
              <w:rPr>
                <w:color w:val="000000"/>
                <w:sz w:val="22"/>
                <w:szCs w:val="22"/>
              </w:rPr>
              <w:t>:</w:t>
            </w:r>
            <w:r>
              <w:rPr>
                <w:color w:val="000000"/>
                <w:sz w:val="22"/>
                <w:szCs w:val="22"/>
              </w:rPr>
              <w:t xml:space="preserve"> minimal eye contact; unclear vocal delivery, monotone delivery, and unclear pacing; heavy reliance on notes or reading directly.</w:t>
            </w:r>
          </w:p>
        </w:tc>
      </w:tr>
      <w:tr w:rsidR="00BB22D7" w14:paraId="29D386BD" w14:textId="77777777">
        <w:tc>
          <w:tcPr>
            <w:tcW w:w="1880" w:type="dxa"/>
          </w:tcPr>
          <w:p w14:paraId="22A8FF50" w14:textId="77777777" w:rsidR="00BB22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910D28"/>
                <w:sz w:val="22"/>
                <w:szCs w:val="22"/>
              </w:rPr>
            </w:pPr>
            <w:r>
              <w:rPr>
                <w:b/>
                <w:color w:val="910D28"/>
                <w:sz w:val="22"/>
                <w:szCs w:val="22"/>
              </w:rPr>
              <w:t>Visual Aid Integration</w:t>
            </w:r>
          </w:p>
        </w:tc>
        <w:tc>
          <w:tcPr>
            <w:tcW w:w="3404" w:type="dxa"/>
          </w:tcPr>
          <w:p w14:paraId="48575B55" w14:textId="77777777" w:rsidR="00BB22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Creative, relevant, and enhances </w:t>
            </w:r>
            <w:proofErr w:type="gramStart"/>
            <w:r>
              <w:rPr>
                <w:color w:val="000000"/>
                <w:sz w:val="22"/>
                <w:szCs w:val="22"/>
              </w:rPr>
              <w:t>the speech</w:t>
            </w:r>
            <w:proofErr w:type="gramEnd"/>
            <w:r>
              <w:rPr>
                <w:color w:val="000000"/>
                <w:sz w:val="22"/>
                <w:szCs w:val="22"/>
              </w:rPr>
              <w:t>. Well-integrated into the presentation.</w:t>
            </w:r>
          </w:p>
        </w:tc>
        <w:tc>
          <w:tcPr>
            <w:tcW w:w="2716" w:type="dxa"/>
          </w:tcPr>
          <w:p w14:paraId="5A57995A" w14:textId="7988C08E" w:rsidR="00BB22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Relevant and adds </w:t>
            </w:r>
            <w:proofErr w:type="gramStart"/>
            <w:r>
              <w:rPr>
                <w:color w:val="000000"/>
                <w:sz w:val="22"/>
                <w:szCs w:val="22"/>
              </w:rPr>
              <w:t>value</w:t>
            </w:r>
            <w:r w:rsidR="00341E37">
              <w:rPr>
                <w:color w:val="000000"/>
                <w:sz w:val="22"/>
                <w:szCs w:val="22"/>
              </w:rPr>
              <w:t xml:space="preserve">, </w:t>
            </w:r>
            <w:r>
              <w:rPr>
                <w:color w:val="000000"/>
                <w:sz w:val="22"/>
                <w:szCs w:val="22"/>
              </w:rPr>
              <w:t>but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may not be seamlessly integrated.</w:t>
            </w:r>
          </w:p>
        </w:tc>
        <w:tc>
          <w:tcPr>
            <w:tcW w:w="2430" w:type="dxa"/>
          </w:tcPr>
          <w:p w14:paraId="6DA30ADA" w14:textId="0E4FEEC4" w:rsidR="00BB22D7" w:rsidRDefault="00000000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Present</w:t>
            </w:r>
            <w:r w:rsidR="00341E37">
              <w:rPr>
                <w:color w:val="000000"/>
                <w:sz w:val="22"/>
                <w:szCs w:val="22"/>
              </w:rPr>
              <w:t>,</w:t>
            </w:r>
            <w:r>
              <w:rPr>
                <w:color w:val="000000"/>
                <w:sz w:val="22"/>
                <w:szCs w:val="22"/>
              </w:rPr>
              <w:t xml:space="preserve"> but not effective or well-integrated. Minimal effort.</w:t>
            </w:r>
          </w:p>
        </w:tc>
        <w:tc>
          <w:tcPr>
            <w:tcW w:w="2510" w:type="dxa"/>
          </w:tcPr>
          <w:p w14:paraId="22E44263" w14:textId="77777777" w:rsidR="00BB22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Missing or does not add value.</w:t>
            </w:r>
          </w:p>
        </w:tc>
      </w:tr>
      <w:tr w:rsidR="00BB22D7" w14:paraId="198CB514" w14:textId="77777777">
        <w:tc>
          <w:tcPr>
            <w:tcW w:w="1880" w:type="dxa"/>
          </w:tcPr>
          <w:p w14:paraId="32E4D209" w14:textId="77777777" w:rsidR="00BB22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910D28"/>
                <w:sz w:val="22"/>
                <w:szCs w:val="22"/>
              </w:rPr>
            </w:pPr>
            <w:r>
              <w:rPr>
                <w:b/>
                <w:color w:val="910D28"/>
                <w:sz w:val="22"/>
                <w:szCs w:val="22"/>
              </w:rPr>
              <w:lastRenderedPageBreak/>
              <w:t>Structure and Organization</w:t>
            </w:r>
          </w:p>
        </w:tc>
        <w:tc>
          <w:tcPr>
            <w:tcW w:w="3404" w:type="dxa"/>
          </w:tcPr>
          <w:p w14:paraId="0F5A60CA" w14:textId="77777777" w:rsidR="00BB22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Flawless logical flow; compelling introduction with strong attention-getter; clear thesis; seamless transitions between sections; powerful conclusion that reinforces key messages.</w:t>
            </w:r>
          </w:p>
        </w:tc>
        <w:tc>
          <w:tcPr>
            <w:tcW w:w="2716" w:type="dxa"/>
          </w:tcPr>
          <w:p w14:paraId="193FDDBB" w14:textId="77777777" w:rsidR="00BB22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Clear organizational structure; good introduction and conclusion; mostly smooth transitions.</w:t>
            </w:r>
          </w:p>
        </w:tc>
        <w:tc>
          <w:tcPr>
            <w:tcW w:w="2430" w:type="dxa"/>
          </w:tcPr>
          <w:p w14:paraId="422A1930" w14:textId="77777777" w:rsidR="00BB22D7" w:rsidRDefault="00000000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Somewhat disorganized; unclear introduction or conclusion; choppy transitions.</w:t>
            </w:r>
          </w:p>
        </w:tc>
        <w:tc>
          <w:tcPr>
            <w:tcW w:w="2510" w:type="dxa"/>
          </w:tcPr>
          <w:p w14:paraId="64152080" w14:textId="77777777" w:rsidR="00BB22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Lacks clear organizational structure; confusing flow of ideas.</w:t>
            </w:r>
          </w:p>
        </w:tc>
      </w:tr>
      <w:tr w:rsidR="00BB22D7" w14:paraId="7850C2FF" w14:textId="77777777">
        <w:tc>
          <w:tcPr>
            <w:tcW w:w="1880" w:type="dxa"/>
          </w:tcPr>
          <w:p w14:paraId="460B8D4B" w14:textId="77777777" w:rsidR="00BB22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910D28"/>
                <w:sz w:val="22"/>
                <w:szCs w:val="22"/>
              </w:rPr>
            </w:pPr>
            <w:r>
              <w:rPr>
                <w:b/>
                <w:color w:val="910D28"/>
                <w:sz w:val="22"/>
                <w:szCs w:val="22"/>
              </w:rPr>
              <w:t>Personal Growth and Future Vision</w:t>
            </w:r>
          </w:p>
        </w:tc>
        <w:tc>
          <w:tcPr>
            <w:tcW w:w="3404" w:type="dxa"/>
          </w:tcPr>
          <w:p w14:paraId="44384598" w14:textId="77777777" w:rsidR="00BB22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Exceptionally detailed and inspirational reflection on past challenges; crystal-clear future goals with specific, realistic strategies; profound advice for underclassmen.</w:t>
            </w:r>
          </w:p>
        </w:tc>
        <w:tc>
          <w:tcPr>
            <w:tcW w:w="2716" w:type="dxa"/>
          </w:tcPr>
          <w:p w14:paraId="3DD2BFC5" w14:textId="77777777" w:rsidR="00BB22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Clear reflection on personal growth; well-defined future goals; helpful advice for peers.</w:t>
            </w:r>
          </w:p>
        </w:tc>
        <w:tc>
          <w:tcPr>
            <w:tcW w:w="2430" w:type="dxa"/>
          </w:tcPr>
          <w:p w14:paraId="5913C374" w14:textId="77777777" w:rsidR="00BB22D7" w:rsidRDefault="00000000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Limited reflection on personal challenges; vague future goals; generic advice.</w:t>
            </w:r>
          </w:p>
        </w:tc>
        <w:tc>
          <w:tcPr>
            <w:tcW w:w="2510" w:type="dxa"/>
          </w:tcPr>
          <w:p w14:paraId="663E1FA4" w14:textId="77777777" w:rsidR="00BB22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Minimal personal reflection; unclear </w:t>
            </w:r>
            <w:proofErr w:type="gramStart"/>
            <w:r>
              <w:rPr>
                <w:color w:val="000000"/>
                <w:sz w:val="22"/>
                <w:szCs w:val="22"/>
              </w:rPr>
              <w:t>future plans</w:t>
            </w:r>
            <w:proofErr w:type="gramEnd"/>
            <w:r>
              <w:rPr>
                <w:color w:val="000000"/>
                <w:sz w:val="22"/>
                <w:szCs w:val="22"/>
              </w:rPr>
              <w:t>; no substantive advice.</w:t>
            </w:r>
          </w:p>
        </w:tc>
      </w:tr>
      <w:tr w:rsidR="00BB22D7" w14:paraId="2FFE07BD" w14:textId="77777777">
        <w:tc>
          <w:tcPr>
            <w:tcW w:w="1880" w:type="dxa"/>
          </w:tcPr>
          <w:p w14:paraId="4D55AA78" w14:textId="77777777" w:rsidR="00BB22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910D28"/>
                <w:sz w:val="22"/>
                <w:szCs w:val="22"/>
              </w:rPr>
            </w:pPr>
            <w:r>
              <w:rPr>
                <w:b/>
                <w:color w:val="910D28"/>
                <w:sz w:val="22"/>
                <w:szCs w:val="22"/>
              </w:rPr>
              <w:t>Dress &amp; Professionalism</w:t>
            </w:r>
          </w:p>
        </w:tc>
        <w:tc>
          <w:tcPr>
            <w:tcW w:w="3404" w:type="dxa"/>
          </w:tcPr>
          <w:p w14:paraId="6A79A4EB" w14:textId="77777777" w:rsidR="00BB22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Clearly practiced, polished, and well-timed within the </w:t>
            </w:r>
            <w:proofErr w:type="gramStart"/>
            <w:r>
              <w:rPr>
                <w:color w:val="000000"/>
                <w:sz w:val="22"/>
                <w:szCs w:val="22"/>
              </w:rPr>
              <w:t>5-7 minute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range. Dressed appropriately for the occasion.</w:t>
            </w:r>
          </w:p>
        </w:tc>
        <w:tc>
          <w:tcPr>
            <w:tcW w:w="2716" w:type="dxa"/>
          </w:tcPr>
          <w:p w14:paraId="57B8B7B7" w14:textId="77777777" w:rsidR="00BB22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Well-prepared but could use more practice. Meets the time requirement. Appropriate attire.</w:t>
            </w:r>
          </w:p>
        </w:tc>
        <w:tc>
          <w:tcPr>
            <w:tcW w:w="2430" w:type="dxa"/>
          </w:tcPr>
          <w:p w14:paraId="646CDA58" w14:textId="77777777" w:rsidR="00BB22D7" w:rsidRDefault="00000000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Some signs of practice, but not fully polished. May be under or over the time limit. Attire may not be fully appropriate.</w:t>
            </w:r>
          </w:p>
        </w:tc>
        <w:tc>
          <w:tcPr>
            <w:tcW w:w="2510" w:type="dxa"/>
          </w:tcPr>
          <w:p w14:paraId="3F014D44" w14:textId="77777777" w:rsidR="00BB22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Lacks practice and polish. Does not meet the time requirements. Inappropriate attire.</w:t>
            </w:r>
          </w:p>
        </w:tc>
      </w:tr>
    </w:tbl>
    <w:p w14:paraId="3F7BB5ED" w14:textId="77777777" w:rsidR="00BB22D7" w:rsidRDefault="00000000">
      <w:pPr>
        <w:spacing w:before="240" w:after="240" w:line="240" w:lineRule="auto"/>
        <w:rPr>
          <w:color w:val="910D28"/>
          <w:sz w:val="22"/>
          <w:szCs w:val="22"/>
        </w:rPr>
      </w:pPr>
      <w:r>
        <w:rPr>
          <w:b/>
          <w:color w:val="910D28"/>
          <w:sz w:val="22"/>
          <w:szCs w:val="22"/>
        </w:rPr>
        <w:t>Grading Scale:</w:t>
      </w:r>
      <w:r>
        <w:rPr>
          <w:b/>
          <w:color w:val="910D28"/>
          <w:sz w:val="22"/>
          <w:szCs w:val="22"/>
        </w:rPr>
        <w:tab/>
        <w:t xml:space="preserve"> </w:t>
      </w:r>
    </w:p>
    <w:p w14:paraId="07FF1DE4" w14:textId="2B878D53" w:rsidR="00BB22D7" w:rsidRDefault="00000000">
      <w:pPr>
        <w:numPr>
          <w:ilvl w:val="0"/>
          <w:numId w:val="2"/>
        </w:numPr>
        <w:spacing w:before="240" w:after="0" w:line="24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22-24 Points: A </w:t>
      </w:r>
    </w:p>
    <w:p w14:paraId="612A70AB" w14:textId="77777777" w:rsidR="00BB22D7" w:rsidRDefault="00000000">
      <w:pPr>
        <w:numPr>
          <w:ilvl w:val="0"/>
          <w:numId w:val="2"/>
        </w:numPr>
        <w:spacing w:after="0" w:line="24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19-21 Points: B</w:t>
      </w:r>
    </w:p>
    <w:p w14:paraId="34313CD8" w14:textId="77777777" w:rsidR="00BB22D7" w:rsidRDefault="00000000">
      <w:pPr>
        <w:numPr>
          <w:ilvl w:val="0"/>
          <w:numId w:val="2"/>
        </w:numPr>
        <w:spacing w:after="0" w:line="24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16-18 Points: C</w:t>
      </w:r>
    </w:p>
    <w:p w14:paraId="5FF7F373" w14:textId="77777777" w:rsidR="00BB22D7" w:rsidRDefault="00000000">
      <w:pPr>
        <w:numPr>
          <w:ilvl w:val="0"/>
          <w:numId w:val="2"/>
        </w:numPr>
        <w:spacing w:after="0" w:line="24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13-15 Points: D</w:t>
      </w:r>
    </w:p>
    <w:p w14:paraId="46435978" w14:textId="77777777" w:rsidR="00BB22D7" w:rsidRDefault="00000000">
      <w:pPr>
        <w:numPr>
          <w:ilvl w:val="0"/>
          <w:numId w:val="2"/>
        </w:numPr>
        <w:spacing w:after="240" w:line="24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0-12 Points: F</w:t>
      </w:r>
    </w:p>
    <w:p w14:paraId="20CC3081" w14:textId="77777777" w:rsidR="00BB22D7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910D28"/>
          <w:sz w:val="22"/>
          <w:szCs w:val="22"/>
        </w:rPr>
        <w:t>Total Possible Points: 24</w:t>
      </w:r>
    </w:p>
    <w:sectPr w:rsidR="00BB22D7">
      <w:headerReference w:type="even" r:id="rId8"/>
      <w:headerReference w:type="default" r:id="rId9"/>
      <w:footerReference w:type="default" r:id="rId10"/>
      <w:headerReference w:type="first" r:id="rId11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963027" w14:textId="77777777" w:rsidR="003541C8" w:rsidRDefault="003541C8">
      <w:pPr>
        <w:spacing w:after="0" w:line="240" w:lineRule="auto"/>
      </w:pPr>
      <w:r>
        <w:separator/>
      </w:r>
    </w:p>
  </w:endnote>
  <w:endnote w:type="continuationSeparator" w:id="0">
    <w:p w14:paraId="31111AF2" w14:textId="77777777" w:rsidR="003541C8" w:rsidRDefault="00354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C274954C-D7AD-4E01-86F6-2ECCC383D32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8915B39-A41C-49C4-A675-87692037C9C4}"/>
    <w:embedBold r:id="rId3" w:fontKey="{8B1FFE83-5C6E-408E-B574-535A30C73A5E}"/>
    <w:embedItalic r:id="rId4" w:fontKey="{FE33D6FF-B646-4F44-8160-6E7E17DD6CCF}"/>
    <w:embedBoldItalic r:id="rId5" w:fontKey="{162E3B4D-4602-4360-8BE6-4C0379A4841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75E94FC-87C5-4780-922C-87D922961A55}"/>
    <w:embedItalic r:id="rId7" w:fontKey="{C44ABD20-2AF8-492D-A7DA-BB812B111F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938B8" w14:textId="77777777" w:rsidR="00BB22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5FD781A" wp14:editId="17F56AEB">
          <wp:simplePos x="0" y="0"/>
          <wp:positionH relativeFrom="column">
            <wp:posOffset>3590925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None/>
          <wp:docPr id="1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D137B62" wp14:editId="2F71396A">
              <wp:simplePos x="0" y="0"/>
              <wp:positionH relativeFrom="column">
                <wp:posOffset>3695700</wp:posOffset>
              </wp:positionH>
              <wp:positionV relativeFrom="paragraph">
                <wp:posOffset>-253999</wp:posOffset>
              </wp:positionV>
              <wp:extent cx="4010025" cy="295275"/>
              <wp:effectExtent l="0" t="0" r="0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B4770B" w14:textId="77777777" w:rsidR="00BB22D7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BEYOND THE LECTURE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D137B62" id="Rectangle 9" o:spid="_x0000_s1026" style="position:absolute;margin-left:291pt;margin-top:-20pt;width:315.7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" filled="f" stroked="f">
              <v:textbox inset="2.53958mm,1.2694mm,2.53958mm,1.2694mm">
                <w:txbxContent>
                  <w:p w14:paraId="25B4770B" w14:textId="77777777" w:rsidR="00BB22D7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  <w:t>BEYOND THE LECTURE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4610BE" w14:textId="77777777" w:rsidR="003541C8" w:rsidRDefault="003541C8">
      <w:pPr>
        <w:spacing w:after="0" w:line="240" w:lineRule="auto"/>
      </w:pPr>
      <w:r>
        <w:separator/>
      </w:r>
    </w:p>
  </w:footnote>
  <w:footnote w:type="continuationSeparator" w:id="0">
    <w:p w14:paraId="15353536" w14:textId="77777777" w:rsidR="003541C8" w:rsidRDefault="00354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F38DD" w14:textId="77777777" w:rsidR="00BB22D7" w:rsidRDefault="00BB22D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921C2" w14:textId="3258710D" w:rsidR="00341E37" w:rsidRPr="00341E37" w:rsidRDefault="00341E37">
    <w:pPr>
      <w:pStyle w:val="Header"/>
      <w:rPr>
        <w:b/>
        <w:bCs/>
        <w:sz w:val="32"/>
        <w:szCs w:val="32"/>
      </w:rPr>
    </w:pPr>
    <w:r w:rsidRPr="00341E37">
      <w:rPr>
        <w:b/>
        <w:bCs/>
        <w:sz w:val="32"/>
        <w:szCs w:val="32"/>
      </w:rPr>
      <w:t xml:space="preserve">VIDEO ESSAY RUBRIC: </w:t>
    </w:r>
    <w:r w:rsidRPr="00341E37">
      <w:rPr>
        <w:b/>
        <w:bCs/>
        <w:i/>
        <w:iCs/>
        <w:sz w:val="32"/>
        <w:szCs w:val="32"/>
      </w:rPr>
      <w:t>THE LAST LECTURE</w:t>
    </w:r>
  </w:p>
  <w:p w14:paraId="2FC58E26" w14:textId="77777777" w:rsidR="00BB22D7" w:rsidRDefault="00BB22D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284079" w14:textId="77777777" w:rsidR="00BB22D7" w:rsidRDefault="00BB22D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1B5778"/>
    <w:multiLevelType w:val="multilevel"/>
    <w:tmpl w:val="880255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4448" w:themeColor="accent2" w:themeShade="B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7CE092B"/>
    <w:multiLevelType w:val="multilevel"/>
    <w:tmpl w:val="F1F27D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63470417">
    <w:abstractNumId w:val="0"/>
  </w:num>
  <w:num w:numId="2" w16cid:durableId="17906645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22D7"/>
    <w:rsid w:val="00341E37"/>
    <w:rsid w:val="003541C8"/>
    <w:rsid w:val="00466CCF"/>
    <w:rsid w:val="00810632"/>
    <w:rsid w:val="00BB2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F9767"/>
  <w15:docId w15:val="{01886B7E-CBA2-435A-A824-7CB8AB7FC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ZJKouhLGPEIwxVSnCKcV3lX/Rw==">CgMxLjA4AHIhMWs0UTZEOUhfWGNPX1VtaUlYbDJlT2dVeGdCZzZ2Z1BF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516</Words>
  <Characters>2943</Characters>
  <Application>Microsoft Office Word</Application>
  <DocSecurity>0</DocSecurity>
  <Lines>24</Lines>
  <Paragraphs>6</Paragraphs>
  <ScaleCrop>false</ScaleCrop>
  <Company/>
  <LinksUpToDate>false</LinksUpToDate>
  <CharactersWithSpaces>3453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Kraus</dc:creator>
  <cp:lastModifiedBy>McLeod Porter, Delma</cp:lastModifiedBy>
  <cp:revision>2</cp:revision>
  <cp:lastPrinted>2025-04-14T16:23:00Z</cp:lastPrinted>
  <dcterms:created xsi:type="dcterms:W3CDTF">2025-04-14T16:57:00Z</dcterms:created>
  <dcterms:modified xsi:type="dcterms:W3CDTF">2025-04-14T16:57:00Z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0x0101005D948B8C59B5B54881A902ED9A75DDB4</vt:lpwstr>
  </property>
</Properties>
</file>