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DA09B7B" w14:textId="35E008AE" w:rsidR="00835DFA" w:rsidRDefault="00732C9B">
      <w:pPr>
        <w:pStyle w:val="Title"/>
      </w:pPr>
      <w:bookmarkStart w:id="0" w:name="_heading=h.gjdgxs" w:colFirst="0" w:colLast="0"/>
      <w:bookmarkEnd w:id="0"/>
      <w:r w:rsidRPr="00732C9B">
        <w:rPr>
          <w:bCs/>
          <w:lang w:val="es"/>
        </w:rPr>
        <w:t>Costo de producción - CLASIFICACIÓN DE TARJETAS</w:t>
      </w:r>
    </w:p>
    <w:tbl>
      <w:tblPr>
        <w:tblStyle w:val="a0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691E7331" w14:textId="77777777">
        <w:trPr>
          <w:trHeight w:val="1670"/>
        </w:trPr>
        <w:tc>
          <w:tcPr>
            <w:tcW w:w="4665" w:type="dxa"/>
            <w:vAlign w:val="center"/>
          </w:tcPr>
          <w:p w14:paraId="6579768D" w14:textId="7BE57A9B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732C9B">
              <w:rPr>
                <w:b/>
                <w:bCs/>
                <w:color w:val="910D28"/>
                <w:sz w:val="32"/>
                <w:szCs w:val="32"/>
                <w:lang w:val="es"/>
              </w:rPr>
              <w:t>Costo de producción</w:t>
            </w:r>
          </w:p>
        </w:tc>
        <w:tc>
          <w:tcPr>
            <w:tcW w:w="4665" w:type="dxa"/>
            <w:vAlign w:val="center"/>
          </w:tcPr>
          <w:p w14:paraId="7FC5FA40" w14:textId="120002CB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732C9B">
              <w:rPr>
                <w:b/>
                <w:bCs/>
                <w:color w:val="910D28"/>
                <w:sz w:val="32"/>
                <w:szCs w:val="32"/>
                <w:lang w:val="es"/>
              </w:rPr>
              <w:t>Costo fijo</w:t>
            </w:r>
          </w:p>
        </w:tc>
      </w:tr>
      <w:tr w:rsidR="00835DFA" w14:paraId="1BCB0F1E" w14:textId="77777777">
        <w:trPr>
          <w:trHeight w:val="1670"/>
        </w:trPr>
        <w:tc>
          <w:tcPr>
            <w:tcW w:w="4665" w:type="dxa"/>
            <w:vAlign w:val="center"/>
          </w:tcPr>
          <w:p w14:paraId="50360813" w14:textId="5FE1FD34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732C9B">
              <w:rPr>
                <w:b/>
                <w:bCs/>
                <w:color w:val="910D28"/>
                <w:sz w:val="32"/>
                <w:szCs w:val="32"/>
                <w:lang w:val="es"/>
              </w:rPr>
              <w:t>Volumen</w:t>
            </w:r>
          </w:p>
        </w:tc>
        <w:tc>
          <w:tcPr>
            <w:tcW w:w="4665" w:type="dxa"/>
            <w:vAlign w:val="center"/>
          </w:tcPr>
          <w:p w14:paraId="43E0A29C" w14:textId="71B81CFF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732C9B">
              <w:rPr>
                <w:b/>
                <w:bCs/>
                <w:color w:val="910D28"/>
                <w:sz w:val="32"/>
                <w:szCs w:val="32"/>
                <w:lang w:val="es"/>
              </w:rPr>
              <w:t>Costo variable</w:t>
            </w:r>
          </w:p>
        </w:tc>
      </w:tr>
      <w:tr w:rsidR="00835DFA" w14:paraId="27AD6B90" w14:textId="77777777">
        <w:trPr>
          <w:trHeight w:val="1670"/>
        </w:trPr>
        <w:tc>
          <w:tcPr>
            <w:tcW w:w="4665" w:type="dxa"/>
            <w:vAlign w:val="center"/>
          </w:tcPr>
          <w:p w14:paraId="580FC092" w14:textId="2CAAEA20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  <w:r w:rsidRPr="00732C9B">
              <w:rPr>
                <w:b/>
                <w:bCs/>
                <w:color w:val="910D28"/>
                <w:sz w:val="32"/>
                <w:szCs w:val="32"/>
                <w:lang w:val="es"/>
              </w:rPr>
              <w:t>Gráfica de barras dobles</w:t>
            </w:r>
          </w:p>
        </w:tc>
        <w:tc>
          <w:tcPr>
            <w:tcW w:w="4665" w:type="dxa"/>
            <w:vAlign w:val="center"/>
          </w:tcPr>
          <w:p w14:paraId="6F5B9699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518B6DEB" w14:textId="77777777">
        <w:trPr>
          <w:trHeight w:val="1670"/>
        </w:trPr>
        <w:tc>
          <w:tcPr>
            <w:tcW w:w="4665" w:type="dxa"/>
            <w:vAlign w:val="center"/>
          </w:tcPr>
          <w:p w14:paraId="43043014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12B55505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2D849E7D" w14:textId="77777777">
        <w:trPr>
          <w:trHeight w:val="1670"/>
        </w:trPr>
        <w:tc>
          <w:tcPr>
            <w:tcW w:w="4665" w:type="dxa"/>
            <w:vAlign w:val="center"/>
          </w:tcPr>
          <w:p w14:paraId="6D04A6B0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667B915E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  <w:tr w:rsidR="00835DFA" w14:paraId="56E73899" w14:textId="77777777">
        <w:trPr>
          <w:trHeight w:val="1670"/>
        </w:trPr>
        <w:tc>
          <w:tcPr>
            <w:tcW w:w="4665" w:type="dxa"/>
            <w:vAlign w:val="center"/>
          </w:tcPr>
          <w:p w14:paraId="53C0E4FF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  <w:tc>
          <w:tcPr>
            <w:tcW w:w="4665" w:type="dxa"/>
            <w:vAlign w:val="center"/>
          </w:tcPr>
          <w:p w14:paraId="2A1DDE55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910D28"/>
                <w:sz w:val="32"/>
                <w:szCs w:val="32"/>
              </w:rPr>
            </w:pPr>
          </w:p>
        </w:tc>
      </w:tr>
    </w:tbl>
    <w:p w14:paraId="7F7317A0" w14:textId="77777777" w:rsidR="00835DFA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br w:type="page"/>
      </w:r>
    </w:p>
    <w:p w14:paraId="7D5E515A" w14:textId="77777777" w:rsidR="00835DFA" w:rsidRDefault="00000000">
      <w:pPr>
        <w:pStyle w:val="Title"/>
      </w:pPr>
      <w:r>
        <w:lastRenderedPageBreak/>
        <w:t>CARD SORT: Sorting Cards-Definitions</w:t>
      </w:r>
    </w:p>
    <w:tbl>
      <w:tblPr>
        <w:tblStyle w:val="a1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6DAD9F25" w14:textId="77777777">
        <w:trPr>
          <w:trHeight w:val="3600"/>
        </w:trPr>
        <w:tc>
          <w:tcPr>
            <w:tcW w:w="4665" w:type="dxa"/>
            <w:vAlign w:val="center"/>
          </w:tcPr>
          <w:p w14:paraId="2663F032" w14:textId="662685D0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2C9B">
              <w:rPr>
                <w:lang w:val="es"/>
              </w:rPr>
              <w:t>Gastos de fabricación de un producto</w:t>
            </w:r>
          </w:p>
        </w:tc>
        <w:tc>
          <w:tcPr>
            <w:tcW w:w="4665" w:type="dxa"/>
            <w:vAlign w:val="center"/>
          </w:tcPr>
          <w:p w14:paraId="63026370" w14:textId="7762E0C5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2C9B">
              <w:rPr>
                <w:lang w:val="es"/>
              </w:rPr>
              <w:t>No cambia, independientemente del costo de producción</w:t>
            </w:r>
          </w:p>
        </w:tc>
      </w:tr>
      <w:tr w:rsidR="00835DFA" w14:paraId="70261250" w14:textId="77777777">
        <w:trPr>
          <w:trHeight w:val="3600"/>
        </w:trPr>
        <w:tc>
          <w:tcPr>
            <w:tcW w:w="4665" w:type="dxa"/>
            <w:vAlign w:val="center"/>
          </w:tcPr>
          <w:p w14:paraId="38BF3804" w14:textId="264D5575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2C9B">
              <w:rPr>
                <w:lang w:val="es"/>
              </w:rPr>
              <w:t>Número de unidades producidas</w:t>
            </w:r>
          </w:p>
        </w:tc>
        <w:tc>
          <w:tcPr>
            <w:tcW w:w="4665" w:type="dxa"/>
            <w:vAlign w:val="center"/>
          </w:tcPr>
          <w:p w14:paraId="1AD4C8BF" w14:textId="21EB4D58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t xml:space="preserve"> </w:t>
            </w:r>
            <w:r w:rsidR="00732C9B" w:rsidRPr="00732C9B">
              <w:rPr>
                <w:lang w:val="es"/>
              </w:rPr>
              <w:t>Los precios cambian debido a los costos de producción</w:t>
            </w:r>
          </w:p>
        </w:tc>
      </w:tr>
      <w:tr w:rsidR="00835DFA" w14:paraId="5B5FB954" w14:textId="77777777">
        <w:trPr>
          <w:trHeight w:val="3600"/>
        </w:trPr>
        <w:tc>
          <w:tcPr>
            <w:tcW w:w="4665" w:type="dxa"/>
            <w:vAlign w:val="center"/>
          </w:tcPr>
          <w:p w14:paraId="7F997979" w14:textId="13B38F5D" w:rsidR="00835DFA" w:rsidRDefault="00732C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732C9B">
              <w:rPr>
                <w:lang w:val="es"/>
              </w:rPr>
              <w:t>Una gráfica que muestra datos utilizando dos conjuntos de barras</w:t>
            </w:r>
          </w:p>
        </w:tc>
        <w:tc>
          <w:tcPr>
            <w:tcW w:w="4665" w:type="dxa"/>
            <w:vAlign w:val="center"/>
          </w:tcPr>
          <w:p w14:paraId="3DD6253F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0255A462" w14:textId="77777777" w:rsidR="00835DFA" w:rsidRDefault="00835DFA"/>
    <w:p w14:paraId="2A90076A" w14:textId="77777777" w:rsidR="00835DFA" w:rsidRDefault="00835DFA">
      <w:pPr>
        <w:pStyle w:val="Title"/>
      </w:pPr>
    </w:p>
    <w:tbl>
      <w:tblPr>
        <w:tblStyle w:val="a2"/>
        <w:tblW w:w="9330" w:type="dxa"/>
        <w:tblBorders>
          <w:top w:val="dashed" w:sz="12" w:space="0" w:color="BED7D3"/>
          <w:left w:val="dashed" w:sz="12" w:space="0" w:color="BED7D3"/>
          <w:bottom w:val="dashed" w:sz="12" w:space="0" w:color="BED7D3"/>
          <w:right w:val="dashed" w:sz="12" w:space="0" w:color="BED7D3"/>
          <w:insideH w:val="dashed" w:sz="12" w:space="0" w:color="BED7D3"/>
          <w:insideV w:val="dashed" w:sz="12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665"/>
        <w:gridCol w:w="4665"/>
      </w:tblGrid>
      <w:tr w:rsidR="00835DFA" w14:paraId="0BEF73A5" w14:textId="77777777">
        <w:trPr>
          <w:trHeight w:val="3600"/>
        </w:trPr>
        <w:tc>
          <w:tcPr>
            <w:tcW w:w="4665" w:type="dxa"/>
            <w:vAlign w:val="center"/>
          </w:tcPr>
          <w:p w14:paraId="72792FBE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684C476C" wp14:editId="515CF976">
                  <wp:extent cx="1919288" cy="1919288"/>
                  <wp:effectExtent l="0" t="0" r="0" b="0"/>
                  <wp:docPr id="12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288" cy="19192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2E2992BF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6DB0E0A" wp14:editId="4CB67E3B">
                  <wp:extent cx="1962455" cy="1785938"/>
                  <wp:effectExtent l="0" t="0" r="0" b="0"/>
                  <wp:docPr id="15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455" cy="17859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FA" w14:paraId="632CF1A1" w14:textId="77777777">
        <w:trPr>
          <w:trHeight w:val="3600"/>
        </w:trPr>
        <w:tc>
          <w:tcPr>
            <w:tcW w:w="4665" w:type="dxa"/>
            <w:vAlign w:val="center"/>
          </w:tcPr>
          <w:p w14:paraId="7C3434A3" w14:textId="77777777" w:rsidR="00835DFA" w:rsidRDefault="00000000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0158D28" wp14:editId="25D4E457">
                  <wp:extent cx="1849671" cy="1985963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671" cy="19859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79D45E27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7348A8E8" wp14:editId="4584BB2D">
                  <wp:extent cx="1690339" cy="2038350"/>
                  <wp:effectExtent l="0" t="0" r="0" b="0"/>
                  <wp:docPr id="14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39" cy="20383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5DFA" w14:paraId="46AE92E0" w14:textId="77777777">
        <w:trPr>
          <w:trHeight w:val="3600"/>
        </w:trPr>
        <w:tc>
          <w:tcPr>
            <w:tcW w:w="4665" w:type="dxa"/>
            <w:vAlign w:val="center"/>
          </w:tcPr>
          <w:p w14:paraId="4E3EAA3E" w14:textId="77777777" w:rsidR="00835DF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inline distT="114300" distB="114300" distL="114300" distR="114300" wp14:anchorId="100D8099" wp14:editId="710B197D">
                  <wp:extent cx="1477250" cy="2043113"/>
                  <wp:effectExtent l="0" t="0" r="0" b="0"/>
                  <wp:docPr id="13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250" cy="204311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5" w:type="dxa"/>
            <w:vAlign w:val="center"/>
          </w:tcPr>
          <w:p w14:paraId="5515F6EC" w14:textId="77777777" w:rsidR="00835DFA" w:rsidRDefault="00835D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</w:tbl>
    <w:p w14:paraId="51DEB82C" w14:textId="77777777" w:rsidR="00835DFA" w:rsidRDefault="00835DFA"/>
    <w:sectPr w:rsidR="00835D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DE156" w14:textId="77777777" w:rsidR="0092611C" w:rsidRDefault="0092611C">
      <w:pPr>
        <w:spacing w:after="0" w:line="240" w:lineRule="auto"/>
      </w:pPr>
      <w:r>
        <w:separator/>
      </w:r>
    </w:p>
  </w:endnote>
  <w:endnote w:type="continuationSeparator" w:id="0">
    <w:p w14:paraId="100D5F16" w14:textId="77777777" w:rsidR="0092611C" w:rsidRDefault="00926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D4C6DC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7F316" w14:textId="77777777" w:rsidR="00835DF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1E4111B" wp14:editId="4AC0D0E1">
          <wp:simplePos x="0" y="0"/>
          <wp:positionH relativeFrom="column">
            <wp:posOffset>5600700</wp:posOffset>
          </wp:positionH>
          <wp:positionV relativeFrom="paragraph">
            <wp:posOffset>-210185</wp:posOffset>
          </wp:positionV>
          <wp:extent cx="80010" cy="316865"/>
          <wp:effectExtent l="0" t="0" r="0" b="6985"/>
          <wp:wrapNone/>
          <wp:docPr id="10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82276" cy="3258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4CA06A97" wp14:editId="41260191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7595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33350" y="3637125"/>
                        <a:ext cx="4413000" cy="28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16E1ED" w14:textId="77777777" w:rsidR="00835DFA" w:rsidRDefault="00000000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mallCaps/>
                              <w:color w:val="2D2D2D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CA06A97" id="Rectangle 9" o:spid="_x0000_s1026" style="position:absolute;margin-left:89pt;margin-top:-20pt;width:315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" filled="f" stroked="f">
              <v:textbox inset="2.53958mm,1.2694mm,2.53958mm,1.2694mm">
                <w:txbxContent>
                  <w:p w14:paraId="6A16E1ED" w14:textId="77777777" w:rsidR="00835DFA" w:rsidRDefault="00000000">
                    <w:pPr>
                      <w:spacing w:after="0" w:line="240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b/>
                        <w:smallCaps/>
                        <w:color w:val="2D2D2D"/>
                      </w:rPr>
                      <w:t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5EA2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F7EA8F" w14:textId="77777777" w:rsidR="0092611C" w:rsidRDefault="0092611C">
      <w:pPr>
        <w:spacing w:after="0" w:line="240" w:lineRule="auto"/>
      </w:pPr>
      <w:r>
        <w:separator/>
      </w:r>
    </w:p>
  </w:footnote>
  <w:footnote w:type="continuationSeparator" w:id="0">
    <w:p w14:paraId="2E551343" w14:textId="77777777" w:rsidR="0092611C" w:rsidRDefault="00926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42F5E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1437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AC565" w14:textId="77777777" w:rsidR="00835DFA" w:rsidRDefault="00835DF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FA"/>
    <w:rsid w:val="000A1A9C"/>
    <w:rsid w:val="002A0075"/>
    <w:rsid w:val="003671C4"/>
    <w:rsid w:val="00454849"/>
    <w:rsid w:val="004E0FA5"/>
    <w:rsid w:val="0060258C"/>
    <w:rsid w:val="00623151"/>
    <w:rsid w:val="006B7AB2"/>
    <w:rsid w:val="00732C9B"/>
    <w:rsid w:val="00835DFA"/>
    <w:rsid w:val="0086731B"/>
    <w:rsid w:val="0092611C"/>
    <w:rsid w:val="00C702E0"/>
    <w:rsid w:val="00CF721E"/>
    <w:rsid w:val="00DF4BCE"/>
    <w:rsid w:val="00F01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0C9AB6"/>
  <w15:docId w15:val="{9DCF0A49-0305-44B5-845E-69B6C3883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672483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cR+9EzhMUFplCirowILORH3eqQ==">CgMxLjAyCGguZ2pkZ3hzOAByITEyLWItcjRHSk1pNHIzWTFxNWxDX3ZmV21yblZxU1Azag==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Oklahoma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 Center</dc:creator>
  <cp:lastModifiedBy>Cross, Keiana C.</cp:lastModifiedBy>
  <cp:revision>3</cp:revision>
  <cp:lastPrinted>2024-12-13T17:37:00Z</cp:lastPrinted>
  <dcterms:created xsi:type="dcterms:W3CDTF">2024-12-19T17:39:00Z</dcterms:created>
  <dcterms:modified xsi:type="dcterms:W3CDTF">2025-03-31T16:10:00Z</dcterms:modified>
</cp:coreProperties>
</file>