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F46E3F" w14:textId="2E9913D1" w:rsidR="00446C13" w:rsidRPr="00DC7A6D" w:rsidRDefault="00B61AD5" w:rsidP="00DC7A6D">
      <w:pPr>
        <w:pStyle w:val="Title"/>
      </w:pPr>
      <w:r>
        <w:rPr>
          <w:bCs/>
          <w:lang w:val="es"/>
        </w:rPr>
        <w:t>creación de gráficas de barras</w:t>
      </w:r>
    </w:p>
    <w:p w14:paraId="2474C4B3" w14:textId="37E2D538" w:rsidR="009D6E8D" w:rsidRDefault="00B61AD5" w:rsidP="009D6E8D">
      <w:pPr>
        <w:pStyle w:val="BodyText"/>
      </w:pPr>
      <w:r>
        <w:rPr>
          <w:lang w:val="es"/>
        </w:rPr>
        <w:t>Sigue las siguientes instrucciones para completar tus gráficas de barras.</w:t>
      </w:r>
    </w:p>
    <w:p w14:paraId="28708995" w14:textId="77777777" w:rsidR="00B61AD5" w:rsidRPr="00B61AD5" w:rsidRDefault="00B61AD5" w:rsidP="00B61AD5">
      <w:pPr>
        <w:pStyle w:val="BodyText"/>
        <w:numPr>
          <w:ilvl w:val="0"/>
          <w:numId w:val="12"/>
        </w:numPr>
      </w:pPr>
      <w:r>
        <w:rPr>
          <w:lang w:val="es"/>
        </w:rPr>
        <w:t>Haz una gráfica de barras dobles en forma horizontal para mostrar los costos de producción fijos y variables. Ponle un título a tu gráfica.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859"/>
        <w:gridCol w:w="757"/>
        <w:gridCol w:w="859"/>
        <w:gridCol w:w="1164"/>
        <w:gridCol w:w="875"/>
        <w:gridCol w:w="1126"/>
      </w:tblGrid>
      <w:tr w:rsidR="00B61AD5" w:rsidRPr="00B61AD5" w14:paraId="7576778F" w14:textId="77777777" w:rsidTr="00B61AD5">
        <w:trPr>
          <w:trHeight w:val="420"/>
          <w:jc w:val="center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E5C61" w:themeFill="tex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C7C9C" w14:textId="77777777" w:rsidR="00B61AD5" w:rsidRPr="00B61AD5" w:rsidRDefault="00B61AD5" w:rsidP="00B61AD5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2"/>
                <w:lang w:val="es"/>
              </w:rPr>
              <w:t>______________________</w:t>
            </w:r>
          </w:p>
          <w:p w14:paraId="78F54C21" w14:textId="77777777" w:rsidR="00B61AD5" w:rsidRPr="00B61AD5" w:rsidRDefault="00B61AD5" w:rsidP="00B61AD5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2"/>
                <w:lang w:val="es"/>
              </w:rPr>
              <w:t>Costos de producción del 6/22 al 11/22</w:t>
            </w:r>
          </w:p>
        </w:tc>
      </w:tr>
      <w:tr w:rsidR="00B61AD5" w:rsidRPr="00B61AD5" w14:paraId="3C29DF60" w14:textId="77777777" w:rsidTr="00B61AD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5A69A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"/>
              </w:rPr>
              <w:t>Costos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55351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  <w:lang w:val="es"/>
              </w:rPr>
              <w:t>Junio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9F715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  <w:lang w:val="es"/>
              </w:rPr>
              <w:t>Julio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8C45C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  <w:lang w:val="es"/>
              </w:rPr>
              <w:t>Agosto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1CE31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  <w:lang w:val="es"/>
              </w:rPr>
              <w:t>Septiembre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026A8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  <w:lang w:val="es"/>
              </w:rPr>
              <w:t>Octubre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7FAB6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  <w:lang w:val="es"/>
              </w:rPr>
              <w:t>Noviembre</w:t>
            </w:r>
          </w:p>
        </w:tc>
      </w:tr>
      <w:tr w:rsidR="00B61AD5" w:rsidRPr="00B61AD5" w14:paraId="5B0D59D9" w14:textId="77777777" w:rsidTr="00B61AD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B35C0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  <w:lang w:val="es"/>
              </w:rPr>
              <w:t>Fijos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9D25B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$3,000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7AB18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$3,000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BC734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$3,000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61019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$3,000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472BC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$3,000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28677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$3,000</w:t>
            </w:r>
          </w:p>
        </w:tc>
      </w:tr>
      <w:tr w:rsidR="00B61AD5" w:rsidRPr="00B61AD5" w14:paraId="7041BACE" w14:textId="77777777" w:rsidTr="00B61AD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CB2C6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  <w:lang w:val="es"/>
              </w:rPr>
              <w:t>Variables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320B5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$10,000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AA43C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$8,000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B5B9B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$15,000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5F990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$25,000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3E240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$10,000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BA264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$20,000</w:t>
            </w:r>
          </w:p>
        </w:tc>
      </w:tr>
    </w:tbl>
    <w:p w14:paraId="18E92782" w14:textId="68275360" w:rsidR="00B61AD5" w:rsidRDefault="00B61AD5" w:rsidP="00B61AD5">
      <w:pPr>
        <w:pStyle w:val="BodyText"/>
        <w:ind w:left="720"/>
        <w:rPr>
          <w:bdr w:val="none" w:sz="0" w:space="0" w:color="auto" w:frame="1"/>
        </w:rPr>
      </w:pPr>
      <w:r>
        <w:rPr>
          <w:noProof/>
          <w:bdr w:val="none" w:sz="0" w:space="0" w:color="auto" w:frame="1"/>
          <w:lang w:val="es"/>
        </w:rPr>
        <w:drawing>
          <wp:anchor distT="0" distB="0" distL="114300" distR="114300" simplePos="0" relativeHeight="251658240" behindDoc="1" locked="0" layoutInCell="1" allowOverlap="1" wp14:anchorId="2D135ADA" wp14:editId="13A94CB5">
            <wp:simplePos x="0" y="0"/>
            <wp:positionH relativeFrom="column">
              <wp:posOffset>1523577</wp:posOffset>
            </wp:positionH>
            <wp:positionV relativeFrom="paragraph">
              <wp:posOffset>131445</wp:posOffset>
            </wp:positionV>
            <wp:extent cx="2743200" cy="1692910"/>
            <wp:effectExtent l="0" t="0" r="0" b="0"/>
            <wp:wrapNone/>
            <wp:docPr id="988397020" name="Picture 1" descr="Un fondo blanco con líneas neg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397020" name="Picture 1" descr="A white background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dr w:val="none" w:sz="0" w:space="0" w:color="auto" w:frame="1"/>
          <w:lang w:val="es"/>
        </w:rPr>
        <w:fldChar w:fldCharType="begin"/>
      </w:r>
      <w:r>
        <w:rPr>
          <w:bdr w:val="none" w:sz="0" w:space="0" w:color="auto" w:frame="1"/>
          <w:lang w:val="es"/>
        </w:rPr>
        <w:instrText xml:space="preserve"> INCLUDEPICTURE "https://lh7-rt.googleusercontent.com/docsz/AD_4nXeGxzPDXxPrK3Nhgq4vPP8hXgubjjUCTcjNGI-o7H7yW9jT9zdcaaYIPyCbAzyPYl2mxuUAuv-jTbfO_BDEeJrS1V8dXFlawj316FGbiCyWfasvTfz-0mlMHOrc3pBDdWzTi_l0bw?key=QloUxA5Ms_5cHfPD1j0Zq11S" \* MERGEFORMATINET </w:instrText>
      </w:r>
      <w:r>
        <w:rPr>
          <w:bdr w:val="none" w:sz="0" w:space="0" w:color="auto" w:frame="1"/>
          <w:lang w:val="es"/>
        </w:rPr>
        <w:fldChar w:fldCharType="separate"/>
      </w:r>
      <w:r>
        <w:rPr>
          <w:bdr w:val="none" w:sz="0" w:space="0" w:color="auto" w:frame="1"/>
          <w:lang w:val="es"/>
        </w:rPr>
        <w:fldChar w:fldCharType="end"/>
      </w:r>
    </w:p>
    <w:p w14:paraId="2847732D" w14:textId="77777777" w:rsidR="00B61AD5" w:rsidRPr="00B61AD5" w:rsidRDefault="00B61AD5" w:rsidP="00B61AD5"/>
    <w:p w14:paraId="04360378" w14:textId="77777777" w:rsidR="00B61AD5" w:rsidRPr="00B61AD5" w:rsidRDefault="00B61AD5" w:rsidP="00B61AD5"/>
    <w:p w14:paraId="70F37982" w14:textId="77777777" w:rsidR="00B61AD5" w:rsidRPr="00B61AD5" w:rsidRDefault="00B61AD5" w:rsidP="00B61AD5"/>
    <w:p w14:paraId="7BA000AD" w14:textId="77777777" w:rsidR="00B61AD5" w:rsidRPr="00B61AD5" w:rsidRDefault="00B61AD5" w:rsidP="00B61AD5"/>
    <w:p w14:paraId="709376CC" w14:textId="77777777" w:rsidR="00B61AD5" w:rsidRPr="00B61AD5" w:rsidRDefault="00B61AD5" w:rsidP="00B61AD5"/>
    <w:p w14:paraId="3AACFF32" w14:textId="77777777" w:rsidR="00B61AD5" w:rsidRDefault="00B61AD5" w:rsidP="00B61AD5">
      <w:pPr>
        <w:rPr>
          <w:bdr w:val="none" w:sz="0" w:space="0" w:color="auto" w:frame="1"/>
        </w:rPr>
      </w:pPr>
    </w:p>
    <w:p w14:paraId="43F5FB68" w14:textId="787CEBFE" w:rsidR="00B61AD5" w:rsidRDefault="00B61AD5" w:rsidP="00B61AD5">
      <w:pPr>
        <w:pStyle w:val="ListParagraph"/>
        <w:numPr>
          <w:ilvl w:val="0"/>
          <w:numId w:val="12"/>
        </w:numPr>
      </w:pPr>
      <w:r>
        <w:rPr>
          <w:lang w:val="es"/>
        </w:rPr>
        <w:t>Haz una gráfica de barras dobles en forma vertical para mostrar los costos de producción fijos y variables. Ponle un título a tu gráfica.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757"/>
        <w:gridCol w:w="859"/>
        <w:gridCol w:w="757"/>
        <w:gridCol w:w="859"/>
        <w:gridCol w:w="859"/>
        <w:gridCol w:w="859"/>
      </w:tblGrid>
      <w:tr w:rsidR="00B61AD5" w:rsidRPr="00B61AD5" w14:paraId="074AD1A3" w14:textId="77777777" w:rsidTr="00B61AD5">
        <w:trPr>
          <w:trHeight w:val="420"/>
          <w:jc w:val="center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E5C61" w:themeFill="tex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8059B" w14:textId="77777777" w:rsidR="00B61AD5" w:rsidRPr="00B61AD5" w:rsidRDefault="00B61AD5" w:rsidP="00B61AD5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2"/>
                <w:lang w:val="es"/>
              </w:rPr>
              <w:t>___________________</w:t>
            </w:r>
          </w:p>
          <w:p w14:paraId="566BF961" w14:textId="77777777" w:rsidR="00B61AD5" w:rsidRPr="00B61AD5" w:rsidRDefault="00B61AD5" w:rsidP="00B61AD5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2"/>
                <w:lang w:val="es"/>
              </w:rPr>
              <w:t>Costos de producción del 23/01 al 23/06</w:t>
            </w:r>
          </w:p>
        </w:tc>
      </w:tr>
      <w:tr w:rsidR="00B61AD5" w:rsidRPr="00B61AD5" w14:paraId="062C5665" w14:textId="77777777" w:rsidTr="00B61AD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9140F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"/>
              </w:rPr>
              <w:t>Costos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365FA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  <w:lang w:val="es"/>
              </w:rPr>
              <w:t>Enero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C228D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  <w:lang w:val="es"/>
              </w:rPr>
              <w:t>Febrero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6694A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  <w:lang w:val="es"/>
              </w:rPr>
              <w:t>Marzo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23591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  <w:lang w:val="es"/>
              </w:rPr>
              <w:t>Abril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DD4EB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  <w:lang w:val="es"/>
              </w:rPr>
              <w:t>Mayo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DFBAA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  <w:lang w:val="es"/>
              </w:rPr>
              <w:t>Junio</w:t>
            </w:r>
          </w:p>
        </w:tc>
      </w:tr>
      <w:tr w:rsidR="00B61AD5" w:rsidRPr="00B61AD5" w14:paraId="6EB7A4D5" w14:textId="77777777" w:rsidTr="00B61AD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B058E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  <w:lang w:val="es"/>
              </w:rPr>
              <w:t>Fijos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10083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$4,000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D7907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$4,000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900C5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$4,000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F6FBD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$4,000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E8E43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$4,000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469B1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$4,000</w:t>
            </w:r>
          </w:p>
        </w:tc>
      </w:tr>
      <w:tr w:rsidR="00B61AD5" w:rsidRPr="00B61AD5" w14:paraId="428043B9" w14:textId="77777777" w:rsidTr="00B61AD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B710C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  <w:lang w:val="es"/>
              </w:rPr>
              <w:t>Variables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CA1F8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$7,000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E5AF2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$10,000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3C411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$8,000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5906C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$14,000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26DAD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$12,000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67C03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"/>
              </w:rPr>
              <w:t>$20,000</w:t>
            </w:r>
          </w:p>
        </w:tc>
      </w:tr>
    </w:tbl>
    <w:p w14:paraId="3E09FBDC" w14:textId="52BC6B29" w:rsidR="00B61AD5" w:rsidRPr="00B61AD5" w:rsidRDefault="00B61AD5" w:rsidP="00B61AD5">
      <w:pPr>
        <w:ind w:left="360"/>
      </w:pPr>
      <w:r>
        <w:rPr>
          <w:noProof/>
          <w:bdr w:val="none" w:sz="0" w:space="0" w:color="auto" w:frame="1"/>
          <w:lang w:val="es"/>
        </w:rPr>
        <w:drawing>
          <wp:anchor distT="0" distB="0" distL="114300" distR="114300" simplePos="0" relativeHeight="251660288" behindDoc="1" locked="0" layoutInCell="1" allowOverlap="1" wp14:anchorId="2167DAE3" wp14:editId="7A61C401">
            <wp:simplePos x="0" y="0"/>
            <wp:positionH relativeFrom="column">
              <wp:posOffset>1625389</wp:posOffset>
            </wp:positionH>
            <wp:positionV relativeFrom="paragraph">
              <wp:posOffset>59055</wp:posOffset>
            </wp:positionV>
            <wp:extent cx="2743200" cy="1692910"/>
            <wp:effectExtent l="0" t="0" r="0" b="0"/>
            <wp:wrapNone/>
            <wp:docPr id="854803358" name="Picture 1" descr="Un fondo blanco con líneas neg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397020" name="Picture 1" descr="A white background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1AD5" w:rsidRPr="00B61AD5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FE1DC" w14:textId="77777777" w:rsidR="000816BC" w:rsidRDefault="000816BC" w:rsidP="00293785">
      <w:pPr>
        <w:spacing w:after="0" w:line="240" w:lineRule="auto"/>
      </w:pPr>
      <w:r>
        <w:separator/>
      </w:r>
    </w:p>
  </w:endnote>
  <w:endnote w:type="continuationSeparator" w:id="0">
    <w:p w14:paraId="34E5A0A0" w14:textId="77777777" w:rsidR="000816BC" w:rsidRDefault="000816B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2A365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F0BF3C" wp14:editId="3FE542A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AE8E5" w14:textId="5AC2B334" w:rsidR="00293785" w:rsidRDefault="00D4118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B3E5E88302EC444B9453BE03A38BDB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Plotting the path from costs to cash flow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F0BF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C2AE8E5" w14:textId="5AC2B334" w:rsidR="00293785" w:rsidRDefault="0000000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B3E5E88302EC444B9453BE03A38BDB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Plotting the path from costs to cash flow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93AE30C" wp14:editId="4325302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A0A05" w14:textId="77777777" w:rsidR="000816BC" w:rsidRDefault="000816BC" w:rsidP="00293785">
      <w:pPr>
        <w:spacing w:after="0" w:line="240" w:lineRule="auto"/>
      </w:pPr>
      <w:r>
        <w:separator/>
      </w:r>
    </w:p>
  </w:footnote>
  <w:footnote w:type="continuationSeparator" w:id="0">
    <w:p w14:paraId="424D1BDB" w14:textId="77777777" w:rsidR="000816BC" w:rsidRDefault="000816B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85530"/>
    <w:multiLevelType w:val="hybridMultilevel"/>
    <w:tmpl w:val="D59A3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E7AEA"/>
    <w:multiLevelType w:val="multilevel"/>
    <w:tmpl w:val="83E0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AD647C"/>
    <w:multiLevelType w:val="hybridMultilevel"/>
    <w:tmpl w:val="8842C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673215">
    <w:abstractNumId w:val="8"/>
  </w:num>
  <w:num w:numId="2" w16cid:durableId="1854801938">
    <w:abstractNumId w:val="9"/>
  </w:num>
  <w:num w:numId="3" w16cid:durableId="1869945050">
    <w:abstractNumId w:val="1"/>
  </w:num>
  <w:num w:numId="4" w16cid:durableId="1361662349">
    <w:abstractNumId w:val="3"/>
  </w:num>
  <w:num w:numId="5" w16cid:durableId="369577909">
    <w:abstractNumId w:val="5"/>
  </w:num>
  <w:num w:numId="6" w16cid:durableId="686491014">
    <w:abstractNumId w:val="7"/>
  </w:num>
  <w:num w:numId="7" w16cid:durableId="1925988240">
    <w:abstractNumId w:val="6"/>
  </w:num>
  <w:num w:numId="8" w16cid:durableId="2027322189">
    <w:abstractNumId w:val="10"/>
  </w:num>
  <w:num w:numId="9" w16cid:durableId="893278209">
    <w:abstractNumId w:val="12"/>
  </w:num>
  <w:num w:numId="10" w16cid:durableId="1154881793">
    <w:abstractNumId w:val="13"/>
  </w:num>
  <w:num w:numId="11" w16cid:durableId="2100248854">
    <w:abstractNumId w:val="2"/>
  </w:num>
  <w:num w:numId="12" w16cid:durableId="1723167210">
    <w:abstractNumId w:val="0"/>
  </w:num>
  <w:num w:numId="13" w16cid:durableId="468939150">
    <w:abstractNumId w:val="4"/>
  </w:num>
  <w:num w:numId="14" w16cid:durableId="203227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D5"/>
    <w:rsid w:val="0004006F"/>
    <w:rsid w:val="00053775"/>
    <w:rsid w:val="0005619A"/>
    <w:rsid w:val="000816BC"/>
    <w:rsid w:val="0008589D"/>
    <w:rsid w:val="0011259B"/>
    <w:rsid w:val="00116FDD"/>
    <w:rsid w:val="00125621"/>
    <w:rsid w:val="001D0BBF"/>
    <w:rsid w:val="001E1F85"/>
    <w:rsid w:val="001F125D"/>
    <w:rsid w:val="002345CC"/>
    <w:rsid w:val="002777C5"/>
    <w:rsid w:val="00293785"/>
    <w:rsid w:val="002C0879"/>
    <w:rsid w:val="002C37B4"/>
    <w:rsid w:val="0036040A"/>
    <w:rsid w:val="003732B6"/>
    <w:rsid w:val="00391DF8"/>
    <w:rsid w:val="00397FA9"/>
    <w:rsid w:val="003A73AF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3012A"/>
    <w:rsid w:val="00797CB5"/>
    <w:rsid w:val="007B055F"/>
    <w:rsid w:val="007C5A06"/>
    <w:rsid w:val="007E6F1D"/>
    <w:rsid w:val="00880013"/>
    <w:rsid w:val="008920A4"/>
    <w:rsid w:val="008F5386"/>
    <w:rsid w:val="00913172"/>
    <w:rsid w:val="00981E19"/>
    <w:rsid w:val="009823FB"/>
    <w:rsid w:val="009B52E4"/>
    <w:rsid w:val="009D6E8D"/>
    <w:rsid w:val="009F6E8B"/>
    <w:rsid w:val="00A101E8"/>
    <w:rsid w:val="00A61A11"/>
    <w:rsid w:val="00A9080C"/>
    <w:rsid w:val="00AC349E"/>
    <w:rsid w:val="00AD5A85"/>
    <w:rsid w:val="00B61AD5"/>
    <w:rsid w:val="00B92DBF"/>
    <w:rsid w:val="00B96E12"/>
    <w:rsid w:val="00BD119F"/>
    <w:rsid w:val="00BD7313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  <w:rsid w:val="00FC6103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F1501"/>
  <w15:docId w15:val="{FDC614D6-95D5-9F43-9B89-755041F2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4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4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9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1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6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3E5E88302EC444B9453BE03A38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3CF6-6CA0-2148-BF1D-7467EFB127D2}"/>
      </w:docPartPr>
      <w:docPartBody>
        <w:p w:rsidR="00F6420D" w:rsidRDefault="00B51EFB">
          <w:pPr>
            <w:pStyle w:val="FB3E5E88302EC444B9453BE03A38BDB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26"/>
    <w:rsid w:val="00007AFD"/>
    <w:rsid w:val="009F6E8B"/>
    <w:rsid w:val="00A61A11"/>
    <w:rsid w:val="00B51EFB"/>
    <w:rsid w:val="00C45D26"/>
    <w:rsid w:val="00F6420D"/>
    <w:rsid w:val="00FC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B3E5E88302EC444B9453BE03A38BDB0">
    <w:name w:val="FB3E5E88302EC444B9453BE03A38BD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4" ma:contentTypeDescription="Create a new document." ma:contentTypeScope="" ma:versionID="172b746467490b735b14851db0d653dd">
  <xsd:schema xmlns:xsd="http://www.w3.org/2001/XMLSchema" xmlns:xs="http://www.w3.org/2001/XMLSchema" xmlns:p="http://schemas.microsoft.com/office/2006/metadata/properties" xmlns:ns2="75d9c401-6781-4bfe-8c35-d41a045eaf31" targetNamespace="http://schemas.microsoft.com/office/2006/metadata/properties" ma:root="true" ma:fieldsID="d1698376f228d4a7c842f83c7553f628" ns2:_="">
    <xsd:import namespace="75d9c401-6781-4bfe-8c35-d41a045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81C436-3FC8-4C31-9493-C73E852367D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75d9c401-6781-4bfe-8c35-d41a045eaf31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E9D8958-43E4-49E2-8D9D-E2BDB7F05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Plotting the path from costs to cash flow</dc:title>
  <dc:creator>Erin Finley</dc:creator>
  <cp:lastModifiedBy>Catalina Otalora</cp:lastModifiedBy>
  <cp:revision>4</cp:revision>
  <cp:lastPrinted>2025-02-18T20:28:00Z</cp:lastPrinted>
  <dcterms:created xsi:type="dcterms:W3CDTF">2024-12-09T21:24:00Z</dcterms:created>
  <dcterms:modified xsi:type="dcterms:W3CDTF">2025-02-18T20:28:00Z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