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DB216" w14:textId="77777777" w:rsidR="002B07D3" w:rsidRDefault="00EE59E4">
      <w:pPr>
        <w:pStyle w:val="Title"/>
        <w:spacing w:after="240" w:line="240" w:lineRule="auto"/>
      </w:pPr>
      <w:bookmarkStart w:id="0" w:name="_jvghzo6wp285" w:colFirst="0" w:colLast="0"/>
      <w:bookmarkEnd w:id="0"/>
      <w:r>
        <w:t>COOKING WITH CLARITY: CHOICE BOARD</w:t>
      </w:r>
      <w:r>
        <w:rPr>
          <w:color w:val="FF0000"/>
        </w:rPr>
        <w:t xml:space="preserve"> </w:t>
      </w:r>
      <w:r w:rsidRPr="00776D0C">
        <w:rPr>
          <w:color w:val="971D20"/>
        </w:rPr>
        <w:t>KEY</w:t>
      </w:r>
    </w:p>
    <w:tbl>
      <w:tblPr>
        <w:tblStyle w:val="a"/>
        <w:tblW w:w="9540" w:type="dxa"/>
        <w:tblInd w:w="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790"/>
        <w:gridCol w:w="4095"/>
        <w:gridCol w:w="2655"/>
      </w:tblGrid>
      <w:tr w:rsidR="002B07D3" w14:paraId="0E8A4F05" w14:textId="77777777">
        <w:trPr>
          <w:cantSplit/>
          <w:tblHeader/>
        </w:trPr>
        <w:tc>
          <w:tcPr>
            <w:tcW w:w="2790" w:type="dxa"/>
            <w:shd w:val="clear" w:color="auto" w:fill="285781"/>
          </w:tcPr>
          <w:p w14:paraId="24B5B0E3" w14:textId="77777777" w:rsidR="002B07D3" w:rsidRDefault="002B07D3">
            <w:pPr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4095" w:type="dxa"/>
            <w:shd w:val="clear" w:color="auto" w:fill="285781"/>
          </w:tcPr>
          <w:p w14:paraId="694FC576" w14:textId="77777777" w:rsidR="002B07D3" w:rsidRDefault="002B07D3">
            <w:pPr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2655" w:type="dxa"/>
            <w:shd w:val="clear" w:color="auto" w:fill="285781"/>
          </w:tcPr>
          <w:p w14:paraId="34572745" w14:textId="77777777" w:rsidR="002B07D3" w:rsidRDefault="002B07D3">
            <w:pPr>
              <w:rPr>
                <w:b/>
                <w:bCs/>
                <w:color w:val="FFFFFF"/>
              </w:rPr>
            </w:pPr>
          </w:p>
        </w:tc>
      </w:tr>
      <w:tr w:rsidR="002B07D3" w14:paraId="2FBCEF48" w14:textId="77777777">
        <w:trPr>
          <w:trHeight w:val="3312"/>
        </w:trPr>
        <w:tc>
          <w:tcPr>
            <w:tcW w:w="2790" w:type="dxa"/>
            <w:tcBorders>
              <w:left w:val="single" w:sz="8" w:space="0" w:color="298AC4"/>
              <w:bottom w:val="single" w:sz="8" w:space="0" w:color="298AC4"/>
              <w:right w:val="single" w:sz="8" w:space="0" w:color="298AC4"/>
            </w:tcBorders>
            <w:vAlign w:val="center"/>
          </w:tcPr>
          <w:p w14:paraId="6B063B32" w14:textId="77777777" w:rsidR="002B07D3" w:rsidRDefault="00EE59E4">
            <w:pPr>
              <w:spacing w:line="276" w:lineRule="auto"/>
              <w:rPr>
                <w:sz w:val="22"/>
                <w:szCs w:val="22"/>
                <w:highlight w:val="white"/>
                <w:u w:val="single"/>
              </w:rPr>
            </w:pPr>
            <w:r>
              <w:rPr>
                <w:sz w:val="22"/>
                <w:szCs w:val="22"/>
                <w:highlight w:val="white"/>
                <w:u w:val="single"/>
              </w:rPr>
              <w:t xml:space="preserve">Box 1: </w:t>
            </w:r>
          </w:p>
          <w:p w14:paraId="6919D8D5" w14:textId="72619143" w:rsidR="002B07D3" w:rsidRDefault="00EE59E4">
            <w:pPr>
              <w:spacing w:line="276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Teen 1: [shakes </w:t>
            </w:r>
            <w:r w:rsidR="0066064F">
              <w:rPr>
                <w:sz w:val="22"/>
                <w:szCs w:val="22"/>
                <w:highlight w:val="white"/>
              </w:rPr>
              <w:t>paper; throws</w:t>
            </w:r>
            <w:r>
              <w:rPr>
                <w:sz w:val="22"/>
                <w:szCs w:val="22"/>
                <w:highlight w:val="white"/>
              </w:rPr>
              <w:t xml:space="preserve"> hands up]</w:t>
            </w:r>
          </w:p>
          <w:p w14:paraId="1FA06455" w14:textId="77777777" w:rsidR="002B07D3" w:rsidRDefault="00EE59E4">
            <w:pPr>
              <w:spacing w:line="276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Teen 2: [salutes]</w:t>
            </w:r>
          </w:p>
          <w:p w14:paraId="6735DB81" w14:textId="77777777" w:rsidR="002B07D3" w:rsidRDefault="00EE59E4">
            <w:pPr>
              <w:spacing w:line="276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Teen 1: [swings a bat in the air]</w:t>
            </w:r>
          </w:p>
          <w:p w14:paraId="1832E0C6" w14:textId="77777777" w:rsidR="002B07D3" w:rsidRDefault="00EE59E4">
            <w:r>
              <w:rPr>
                <w:sz w:val="22"/>
                <w:szCs w:val="22"/>
                <w:highlight w:val="white"/>
              </w:rPr>
              <w:t>Teen 2: [shrugs shoulders]</w:t>
            </w:r>
            <w:r>
              <w:t xml:space="preserve">. </w:t>
            </w:r>
          </w:p>
          <w:p w14:paraId="72E5B789" w14:textId="77777777" w:rsidR="002B07D3" w:rsidRDefault="002B07D3">
            <w:pPr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left w:val="single" w:sz="8" w:space="0" w:color="298AC4"/>
              <w:bottom w:val="single" w:sz="8" w:space="0" w:color="298AC4"/>
              <w:right w:val="single" w:sz="8" w:space="0" w:color="298AC4"/>
            </w:tcBorders>
            <w:vAlign w:val="center"/>
          </w:tcPr>
          <w:p w14:paraId="71BEF808" w14:textId="77777777" w:rsidR="002B07D3" w:rsidRPr="00B7594D" w:rsidRDefault="00EE59E4">
            <w:pPr>
              <w:spacing w:line="276" w:lineRule="auto"/>
              <w:rPr>
                <w:sz w:val="22"/>
                <w:szCs w:val="22"/>
                <w:highlight w:val="white"/>
                <w:u w:val="single"/>
              </w:rPr>
            </w:pPr>
            <w:r w:rsidRPr="00B7594D">
              <w:rPr>
                <w:sz w:val="22"/>
                <w:szCs w:val="22"/>
                <w:highlight w:val="white"/>
                <w:u w:val="single"/>
              </w:rPr>
              <w:t xml:space="preserve">Algebra </w:t>
            </w:r>
          </w:p>
          <w:p w14:paraId="463E2F16" w14:textId="287EB47B" w:rsidR="002B07D3" w:rsidRDefault="00EE59E4" w:rsidP="00B7594D">
            <w:pPr>
              <w:tabs>
                <w:tab w:val="left" w:pos="328"/>
              </w:tabs>
              <w:spacing w:line="276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a)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</w:t>
            </w:r>
            <w:r w:rsidR="00B7594D"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ab/>
            </w:r>
            <w:r>
              <w:rPr>
                <w:sz w:val="22"/>
                <w:szCs w:val="22"/>
                <w:highlight w:val="white"/>
              </w:rPr>
              <w:t>Distribute the constants:</w:t>
            </w:r>
          </w:p>
          <w:p w14:paraId="5AA13349" w14:textId="427A8312" w:rsidR="002B07D3" w:rsidRDefault="00B7594D" w:rsidP="00B7594D">
            <w:pPr>
              <w:tabs>
                <w:tab w:val="left" w:pos="328"/>
              </w:tabs>
              <w:spacing w:line="276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ab/>
              <w:t>3(4x + 5) – 2[3(x – 2) + 6] = 48</w:t>
            </w:r>
          </w:p>
          <w:p w14:paraId="75395E9E" w14:textId="71033176" w:rsidR="002B07D3" w:rsidRDefault="00B7594D" w:rsidP="00B7594D">
            <w:pPr>
              <w:tabs>
                <w:tab w:val="left" w:pos="328"/>
              </w:tabs>
              <w:spacing w:line="276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ab/>
              <w:t>12x + 15 – 2[3x – 6 + 6] = 48</w:t>
            </w:r>
          </w:p>
          <w:p w14:paraId="34EFD134" w14:textId="77777777" w:rsidR="002B07D3" w:rsidRDefault="00EE59E4" w:rsidP="00B7594D">
            <w:pPr>
              <w:tabs>
                <w:tab w:val="left" w:pos="328"/>
              </w:tabs>
              <w:spacing w:line="276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b)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ab/>
            </w:r>
            <w:r>
              <w:rPr>
                <w:sz w:val="22"/>
                <w:szCs w:val="22"/>
                <w:highlight w:val="white"/>
              </w:rPr>
              <w:t>Simplify inside the brackets:</w:t>
            </w:r>
          </w:p>
          <w:p w14:paraId="6F3990D4" w14:textId="528269C1" w:rsidR="002B07D3" w:rsidRDefault="00B7594D" w:rsidP="00B7594D">
            <w:pPr>
              <w:tabs>
                <w:tab w:val="left" w:pos="328"/>
              </w:tabs>
              <w:spacing w:line="276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ab/>
              <w:t>12x + 15 – 2[3x] = 48</w:t>
            </w:r>
          </w:p>
          <w:p w14:paraId="0E760629" w14:textId="53D21DA5" w:rsidR="002B07D3" w:rsidRDefault="00B7594D" w:rsidP="00B7594D">
            <w:pPr>
              <w:tabs>
                <w:tab w:val="left" w:pos="328"/>
              </w:tabs>
              <w:spacing w:line="276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ab/>
              <w:t>12x + 15 – 6x = 48</w:t>
            </w:r>
          </w:p>
          <w:p w14:paraId="60D71102" w14:textId="77777777" w:rsidR="002B07D3" w:rsidRDefault="00EE59E4" w:rsidP="00B7594D">
            <w:pPr>
              <w:tabs>
                <w:tab w:val="left" w:pos="328"/>
              </w:tabs>
              <w:spacing w:line="276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c)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ab/>
            </w:r>
            <w:r>
              <w:rPr>
                <w:sz w:val="22"/>
                <w:szCs w:val="22"/>
                <w:highlight w:val="white"/>
              </w:rPr>
              <w:t>Combine like terms:  6x + 15 = 48</w:t>
            </w:r>
          </w:p>
          <w:p w14:paraId="35B469D2" w14:textId="77777777" w:rsidR="002B07D3" w:rsidRDefault="00EE59E4" w:rsidP="00B7594D">
            <w:pPr>
              <w:tabs>
                <w:tab w:val="left" w:pos="328"/>
              </w:tabs>
              <w:spacing w:line="276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d)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ab/>
            </w:r>
            <w:r>
              <w:rPr>
                <w:sz w:val="22"/>
                <w:szCs w:val="22"/>
                <w:highlight w:val="white"/>
              </w:rPr>
              <w:t>Subtract 15 from both sides:  6x = 33</w:t>
            </w:r>
          </w:p>
          <w:p w14:paraId="654C6CF0" w14:textId="77777777" w:rsidR="002B07D3" w:rsidRDefault="00EE59E4" w:rsidP="00B7594D">
            <w:pPr>
              <w:tabs>
                <w:tab w:val="left" w:pos="328"/>
              </w:tabs>
              <w:spacing w:line="276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e)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ab/>
            </w:r>
            <w:r>
              <w:rPr>
                <w:sz w:val="22"/>
                <w:szCs w:val="22"/>
                <w:highlight w:val="white"/>
              </w:rPr>
              <w:t>Divide by 6:</w:t>
            </w:r>
          </w:p>
          <w:p w14:paraId="3FFC1040" w14:textId="2566ECCD" w:rsidR="002B07D3" w:rsidRDefault="00B7594D" w:rsidP="00B7594D">
            <w:pPr>
              <w:tabs>
                <w:tab w:val="left" w:pos="328"/>
              </w:tabs>
              <w:spacing w:line="276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ab/>
              <w:t>x = 33/6</w:t>
            </w:r>
          </w:p>
          <w:p w14:paraId="440831A7" w14:textId="16F3C30E" w:rsidR="002B07D3" w:rsidRDefault="00B7594D" w:rsidP="00B7594D">
            <w:pPr>
              <w:tabs>
                <w:tab w:val="left" w:pos="328"/>
              </w:tabs>
              <w:spacing w:line="276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ab/>
              <w:t>x = 5.5</w:t>
            </w:r>
          </w:p>
          <w:p w14:paraId="0965BBAC" w14:textId="3894881C" w:rsidR="002B07D3" w:rsidRDefault="00EE59E4" w:rsidP="00B7594D">
            <w:pPr>
              <w:tabs>
                <w:tab w:val="left" w:pos="328"/>
              </w:tabs>
              <w:spacing w:line="276" w:lineRule="auto"/>
              <w:ind w:left="328" w:hanging="328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f)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ab/>
            </w:r>
            <w:r>
              <w:rPr>
                <w:sz w:val="22"/>
                <w:szCs w:val="22"/>
                <w:highlight w:val="white"/>
              </w:rPr>
              <w:t>Conclusion: You can make 5.5 batches with the ingredients you have.</w:t>
            </w:r>
          </w:p>
        </w:tc>
        <w:tc>
          <w:tcPr>
            <w:tcW w:w="2655" w:type="dxa"/>
            <w:tcBorders>
              <w:left w:val="single" w:sz="8" w:space="0" w:color="298AC4"/>
              <w:bottom w:val="single" w:sz="8" w:space="0" w:color="298AC4"/>
              <w:right w:val="single" w:sz="8" w:space="0" w:color="298AC4"/>
            </w:tcBorders>
            <w:vAlign w:val="center"/>
          </w:tcPr>
          <w:p w14:paraId="1EDD6D75" w14:textId="77777777" w:rsidR="002B07D3" w:rsidRDefault="00EE5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Any appropriate musical notation is acceptable. </w:t>
            </w:r>
          </w:p>
        </w:tc>
      </w:tr>
      <w:tr w:rsidR="002B07D3" w14:paraId="1F229152" w14:textId="77777777">
        <w:trPr>
          <w:trHeight w:val="3285"/>
        </w:trPr>
        <w:tc>
          <w:tcPr>
            <w:tcW w:w="2790" w:type="dxa"/>
            <w:tcBorders>
              <w:top w:val="single" w:sz="8" w:space="0" w:color="298AC4"/>
              <w:left w:val="single" w:sz="8" w:space="0" w:color="298AC4"/>
              <w:right w:val="single" w:sz="8" w:space="0" w:color="298AC4"/>
            </w:tcBorders>
            <w:vAlign w:val="center"/>
          </w:tcPr>
          <w:p w14:paraId="7E346575" w14:textId="77777777" w:rsidR="002B07D3" w:rsidRDefault="00EE5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Appropriate stage directions / script and a [homage] video.</w:t>
            </w:r>
          </w:p>
        </w:tc>
        <w:tc>
          <w:tcPr>
            <w:tcW w:w="4095" w:type="dxa"/>
            <w:tcBorders>
              <w:top w:val="single" w:sz="8" w:space="0" w:color="298AC4"/>
              <w:left w:val="single" w:sz="8" w:space="0" w:color="298AC4"/>
              <w:right w:val="single" w:sz="8" w:space="0" w:color="298AC4"/>
            </w:tcBorders>
            <w:vAlign w:val="center"/>
          </w:tcPr>
          <w:p w14:paraId="3B254492" w14:textId="77777777" w:rsidR="002B07D3" w:rsidRDefault="00EE5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Appropriate annotated transcription.</w:t>
            </w:r>
          </w:p>
          <w:p w14:paraId="1FC473AD" w14:textId="77777777" w:rsidR="002B07D3" w:rsidRDefault="002B07D3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tcBorders>
              <w:top w:val="single" w:sz="8" w:space="0" w:color="298AC4"/>
              <w:left w:val="single" w:sz="8" w:space="0" w:color="298AC4"/>
              <w:right w:val="single" w:sz="8" w:space="0" w:color="298AC4"/>
            </w:tcBorders>
            <w:vAlign w:val="center"/>
          </w:tcPr>
          <w:p w14:paraId="4E967722" w14:textId="77777777" w:rsidR="002B07D3" w:rsidRDefault="002B07D3">
            <w:pPr>
              <w:ind w:left="720"/>
            </w:pPr>
          </w:p>
          <w:p w14:paraId="7D653188" w14:textId="77777777" w:rsidR="002B07D3" w:rsidRDefault="00EE59E4">
            <w:pPr>
              <w:ind w:left="180"/>
            </w:pPr>
            <w:r>
              <w:t xml:space="preserve">Solution: </w:t>
            </w:r>
          </w:p>
          <w:p w14:paraId="2E2A3AF9" w14:textId="77777777" w:rsidR="002B07D3" w:rsidRDefault="00EE59E4">
            <w:pPr>
              <w:ind w:left="180"/>
            </w:pPr>
            <w:r>
              <w:rPr>
                <w:u w:val="single"/>
              </w:rPr>
              <w:t xml:space="preserve">1 </w:t>
            </w:r>
            <w:proofErr w:type="gramStart"/>
            <w:r>
              <w:t>Pb(</w:t>
            </w:r>
            <w:proofErr w:type="gramEnd"/>
            <w:r>
              <w:t>OH)</w:t>
            </w:r>
            <w:r>
              <w:rPr>
                <w:vertAlign w:val="subscript"/>
              </w:rPr>
              <w:t>2</w:t>
            </w:r>
            <w:r>
              <w:t xml:space="preserve"> +</w:t>
            </w:r>
            <w:r>
              <w:rPr>
                <w:u w:val="single"/>
              </w:rPr>
              <w:t xml:space="preserve"> </w:t>
            </w:r>
            <w:proofErr w:type="gramStart"/>
            <w:r>
              <w:rPr>
                <w:u w:val="single"/>
              </w:rPr>
              <w:t xml:space="preserve">2 </w:t>
            </w:r>
            <w:r>
              <w:t xml:space="preserve"> HCl</w:t>
            </w:r>
            <w:proofErr w:type="gramEnd"/>
            <w:r>
              <w:t xml:space="preserve"> </w:t>
            </w:r>
            <w:r>
              <w:rPr>
                <w:rFonts w:ascii="Noto Sans Symbols" w:eastAsia="Noto Sans Symbols" w:hAnsi="Noto Sans Symbols" w:cs="Noto Sans Symbols"/>
              </w:rPr>
              <w:t xml:space="preserve">→ </w:t>
            </w:r>
            <w:r>
              <w:rPr>
                <w:rFonts w:ascii="Noto Sans Symbols" w:eastAsia="Noto Sans Symbols" w:hAnsi="Noto Sans Symbols" w:cs="Noto Sans Symbols"/>
              </w:rPr>
              <w:br/>
            </w:r>
            <w:r>
              <w:rPr>
                <w:u w:val="single"/>
              </w:rPr>
              <w:t xml:space="preserve"> 2 </w:t>
            </w:r>
            <w:r>
              <w:t>H</w:t>
            </w:r>
            <w:r>
              <w:rPr>
                <w:vertAlign w:val="subscript"/>
              </w:rPr>
              <w:t>2</w:t>
            </w:r>
            <w:r>
              <w:t xml:space="preserve">O </w:t>
            </w:r>
            <w:proofErr w:type="gramStart"/>
            <w:r>
              <w:t xml:space="preserve">+ </w:t>
            </w:r>
            <w:r>
              <w:rPr>
                <w:u w:val="single"/>
              </w:rPr>
              <w:t xml:space="preserve"> 1</w:t>
            </w:r>
            <w:proofErr w:type="gramEnd"/>
            <w:r>
              <w:rPr>
                <w:u w:val="single"/>
              </w:rPr>
              <w:t xml:space="preserve"> </w:t>
            </w:r>
            <w:r>
              <w:t>PbCl</w:t>
            </w:r>
            <w:r>
              <w:rPr>
                <w:vertAlign w:val="subscript"/>
              </w:rPr>
              <w:t xml:space="preserve">2  </w:t>
            </w:r>
          </w:p>
          <w:p w14:paraId="25253302" w14:textId="77777777" w:rsidR="002B07D3" w:rsidRDefault="002B07D3">
            <w:pPr>
              <w:ind w:left="720"/>
              <w:rPr>
                <w:u w:val="single"/>
              </w:rPr>
            </w:pPr>
          </w:p>
        </w:tc>
      </w:tr>
      <w:tr w:rsidR="002B07D3" w14:paraId="4AE6DAD5" w14:textId="77777777" w:rsidTr="00B7594D">
        <w:trPr>
          <w:trHeight w:val="2916"/>
        </w:trPr>
        <w:tc>
          <w:tcPr>
            <w:tcW w:w="2790" w:type="dxa"/>
            <w:tcBorders>
              <w:left w:val="single" w:sz="8" w:space="0" w:color="298AC4"/>
              <w:bottom w:val="single" w:sz="8" w:space="0" w:color="298AC4"/>
              <w:right w:val="single" w:sz="8" w:space="0" w:color="298AC4"/>
            </w:tcBorders>
            <w:vAlign w:val="center"/>
          </w:tcPr>
          <w:p w14:paraId="0C2DB61B" w14:textId="77777777" w:rsidR="002B07D3" w:rsidRDefault="00EE5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list should include food items and their corresponding calories, in parentheses.</w:t>
            </w:r>
          </w:p>
          <w:p w14:paraId="50AFEFF1" w14:textId="77777777" w:rsidR="002B07D3" w:rsidRDefault="00EE5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Model: </w:t>
            </w:r>
            <w:r>
              <w:rPr>
                <w:sz w:val="22"/>
                <w:szCs w:val="22"/>
              </w:rPr>
              <w:br/>
            </w:r>
          </w:p>
          <w:p w14:paraId="0894CAFE" w14:textId="77777777" w:rsidR="002B07D3" w:rsidRDefault="00EE59E4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chicken (350 </w:t>
            </w:r>
            <w:proofErr w:type="spellStart"/>
            <w:r>
              <w:rPr>
                <w:sz w:val="22"/>
                <w:szCs w:val="22"/>
              </w:rPr>
              <w:t>cal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14:paraId="4F3C2EF7" w14:textId="77777777" w:rsidR="002B07D3" w:rsidRDefault="00EE59E4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rice (150 </w:t>
            </w:r>
            <w:proofErr w:type="spellStart"/>
            <w:r>
              <w:rPr>
                <w:sz w:val="22"/>
                <w:szCs w:val="22"/>
              </w:rPr>
              <w:t>cal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14:paraId="52E29884" w14:textId="77777777" w:rsidR="002B07D3" w:rsidRDefault="00EE59E4">
            <w:pP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etc.</w:t>
            </w:r>
          </w:p>
        </w:tc>
        <w:tc>
          <w:tcPr>
            <w:tcW w:w="4095" w:type="dxa"/>
            <w:tcBorders>
              <w:left w:val="single" w:sz="8" w:space="0" w:color="298AC4"/>
              <w:bottom w:val="single" w:sz="8" w:space="0" w:color="298AC4"/>
              <w:right w:val="single" w:sz="8" w:space="0" w:color="298AC4"/>
            </w:tcBorders>
            <w:vAlign w:val="center"/>
          </w:tcPr>
          <w:p w14:paraId="5A01D12D" w14:textId="77777777" w:rsidR="002B07D3" w:rsidRDefault="00EE5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Appropriate list of observed punctuation in various contexts. </w:t>
            </w:r>
          </w:p>
        </w:tc>
        <w:tc>
          <w:tcPr>
            <w:tcW w:w="2655" w:type="dxa"/>
            <w:tcBorders>
              <w:left w:val="single" w:sz="8" w:space="0" w:color="298AC4"/>
              <w:bottom w:val="single" w:sz="8" w:space="0" w:color="298AC4"/>
              <w:right w:val="single" w:sz="8" w:space="0" w:color="298AC4"/>
            </w:tcBorders>
            <w:vAlign w:val="center"/>
          </w:tcPr>
          <w:p w14:paraId="12C2814B" w14:textId="77777777" w:rsidR="002B07D3" w:rsidRDefault="00EE5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Creative, short written dialogue between any two or more historical figures. </w:t>
            </w:r>
          </w:p>
        </w:tc>
      </w:tr>
    </w:tbl>
    <w:p w14:paraId="664F443B" w14:textId="1B05A2C4" w:rsidR="00B7594D" w:rsidRDefault="00B7594D">
      <w:pPr>
        <w:rPr>
          <w:i/>
          <w:iCs/>
          <w:color w:val="3E5C61"/>
          <w:sz w:val="18"/>
          <w:szCs w:val="18"/>
        </w:rPr>
      </w:pPr>
    </w:p>
    <w:sectPr w:rsidR="00B759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C4926" w14:textId="77777777" w:rsidR="00EE59E4" w:rsidRDefault="00EE59E4">
      <w:pPr>
        <w:spacing w:after="0" w:line="240" w:lineRule="auto"/>
      </w:pPr>
      <w:r>
        <w:separator/>
      </w:r>
    </w:p>
  </w:endnote>
  <w:endnote w:type="continuationSeparator" w:id="0">
    <w:p w14:paraId="7F078201" w14:textId="77777777" w:rsidR="00EE59E4" w:rsidRDefault="00EE5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357EBB-3FF3-4887-B013-B06F2686237B}"/>
    <w:embedBold r:id="rId2" w:fontKey="{4DAE9D99-5D2A-4F2B-B636-C3427104679C}"/>
    <w:embedItalic r:id="rId3" w:fontKey="{38308086-548D-455B-8925-F07EF2699E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08BD9D1-B4BD-40DE-ACC3-17AB11842AC9}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81C65AE-C364-430B-B4E6-FD696347F4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CE4D1" w14:textId="77777777" w:rsidR="002B07D3" w:rsidRDefault="002B07D3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E152B" w14:textId="552F3854" w:rsidR="002B07D3" w:rsidRDefault="0066064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FB6A409" wp14:editId="698AE729">
              <wp:simplePos x="0" y="0"/>
              <wp:positionH relativeFrom="column">
                <wp:posOffset>2962275</wp:posOffset>
              </wp:positionH>
              <wp:positionV relativeFrom="paragraph">
                <wp:posOffset>-242570</wp:posOffset>
              </wp:positionV>
              <wp:extent cx="2000250" cy="284480"/>
              <wp:effectExtent l="0" t="0" r="0" b="127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0250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1DB9A2" w14:textId="77777777" w:rsidR="002B07D3" w:rsidRDefault="00EE59E4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COOKING WITH CLARITY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6A409" id="Rectangle 1" o:spid="_x0000_s1026" style="position:absolute;margin-left:233.25pt;margin-top:-19.1pt;width:157.5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" filled="f" stroked="f">
              <v:textbox inset="2.53958mm,1.2694mm,2.53958mm,1.2694mm">
                <w:txbxContent>
                  <w:p w14:paraId="561DB9A2" w14:textId="77777777" w:rsidR="002B07D3" w:rsidRDefault="00EE59E4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COOKING WITH CLARITY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EE59E4">
      <w:rPr>
        <w:b/>
        <w:bCs/>
        <w:color w:val="000000"/>
      </w:rPr>
      <w:tab/>
    </w:r>
    <w:r w:rsidR="00EE59E4">
      <w:rPr>
        <w:b/>
        <w:bCs/>
        <w:color w:val="000000"/>
      </w:rPr>
      <w:tab/>
    </w:r>
    <w:r w:rsidR="00EE59E4">
      <w:rPr>
        <w:b/>
        <w:bCs/>
        <w:color w:val="000000"/>
      </w:rPr>
      <w:tab/>
    </w:r>
    <w:r w:rsidR="00EE59E4">
      <w:rPr>
        <w:b/>
        <w:bCs/>
        <w:color w:val="000000"/>
      </w:rPr>
      <w:tab/>
    </w:r>
    <w:r w:rsidR="00EE59E4">
      <w:rPr>
        <w:b/>
        <w:bCs/>
        <w:color w:val="000000"/>
      </w:rPr>
      <w:tab/>
    </w:r>
    <w:r w:rsidR="00EE59E4">
      <w:rPr>
        <w:b/>
        <w:bCs/>
        <w:color w:val="000000"/>
      </w:rPr>
      <w:tab/>
    </w:r>
    <w:r w:rsidR="00EE59E4">
      <w:rPr>
        <w:b/>
        <w:bCs/>
        <w:color w:val="000000"/>
      </w:rPr>
      <w:tab/>
    </w:r>
    <w:r w:rsidR="00EE59E4">
      <w:rPr>
        <w:b/>
        <w:bCs/>
        <w:color w:val="000000"/>
      </w:rPr>
      <w:tab/>
    </w:r>
    <w:r w:rsidR="00EE59E4">
      <w:rPr>
        <w:noProof/>
      </w:rPr>
      <w:drawing>
        <wp:anchor distT="0" distB="0" distL="0" distR="0" simplePos="0" relativeHeight="251658240" behindDoc="1" locked="0" layoutInCell="1" hidden="0" allowOverlap="1" wp14:anchorId="266E04B7" wp14:editId="275C6692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01065" w14:textId="77777777" w:rsidR="002B07D3" w:rsidRDefault="002B07D3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04E3F" w14:textId="77777777" w:rsidR="00EE59E4" w:rsidRDefault="00EE59E4">
      <w:pPr>
        <w:spacing w:after="0" w:line="240" w:lineRule="auto"/>
      </w:pPr>
      <w:r>
        <w:separator/>
      </w:r>
    </w:p>
  </w:footnote>
  <w:footnote w:type="continuationSeparator" w:id="0">
    <w:p w14:paraId="1D0A9520" w14:textId="77777777" w:rsidR="00EE59E4" w:rsidRDefault="00EE5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6DBFE" w14:textId="77777777" w:rsidR="002B07D3" w:rsidRDefault="002B07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0DCE1" w14:textId="77777777" w:rsidR="002B07D3" w:rsidRDefault="002B07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E3867" w14:textId="77777777" w:rsidR="002B07D3" w:rsidRDefault="002B07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47112"/>
    <w:multiLevelType w:val="multilevel"/>
    <w:tmpl w:val="308838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ED218D"/>
    <w:multiLevelType w:val="multilevel"/>
    <w:tmpl w:val="A61061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01986512">
    <w:abstractNumId w:val="1"/>
  </w:num>
  <w:num w:numId="2" w16cid:durableId="1502548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7D3"/>
    <w:rsid w:val="0012544B"/>
    <w:rsid w:val="00145293"/>
    <w:rsid w:val="00260210"/>
    <w:rsid w:val="002B07D3"/>
    <w:rsid w:val="005F5F86"/>
    <w:rsid w:val="0066064F"/>
    <w:rsid w:val="00776D0C"/>
    <w:rsid w:val="00A95175"/>
    <w:rsid w:val="00B01EE9"/>
    <w:rsid w:val="00B7594D"/>
    <w:rsid w:val="00B91EF1"/>
    <w:rsid w:val="00BA0E8E"/>
    <w:rsid w:val="00D2635C"/>
    <w:rsid w:val="00EE59E4"/>
    <w:rsid w:val="00FF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AAB694"/>
  <w15:docId w15:val="{7DB66B26-3E7E-E14F-8D63-3746F0FA3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2026-04-23T19:27:00Z</dcterms:created>
  <dcterms:modified xsi:type="dcterms:W3CDTF">2026-04-23T19:27:00Z</dcterms:modified>
</cp:coreProperties>
</file>