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CDD1B61" w14:textId="77777777" w:rsidR="003E735F" w:rsidRPr="00B368F9" w:rsidRDefault="0091126D">
      <w:pPr>
        <w:pStyle w:val="Title"/>
      </w:pPr>
      <w:r w:rsidRPr="00B368F9">
        <w:t>RULES FOR PARENTHESES, BRACKETS, AND ELLIPSES</w:t>
      </w:r>
    </w:p>
    <w:p w14:paraId="197007BF" w14:textId="77777777" w:rsidR="003E735F" w:rsidRDefault="0091126D">
      <w:r>
        <w:t xml:space="preserve">Parentheses </w:t>
      </w:r>
      <w:proofErr w:type="gramStart"/>
      <w:r>
        <w:t>( )</w:t>
      </w:r>
      <w:proofErr w:type="gramEnd"/>
      <w:r>
        <w:t xml:space="preserve">, brackets [ ], and ellipses … are forms of punctuation that are used in specific situations to communicate certain ideas. </w:t>
      </w:r>
    </w:p>
    <w:p w14:paraId="79E5E401" w14:textId="77777777" w:rsidR="003E735F" w:rsidRDefault="0091126D">
      <w:pPr>
        <w:pStyle w:val="Heading1"/>
      </w:pPr>
      <w:r>
        <w:t>Parentheses</w:t>
      </w:r>
    </w:p>
    <w:p w14:paraId="0368EE5B" w14:textId="77777777" w:rsidR="003E735F" w:rsidRDefault="0091126D">
      <w:r>
        <w:t>Parentheses are used to hold extra information or side comments. They can help clarify, explain, or give an example; sometimes they’re just random thoughts. You’ll also see them used for numbers or letters in an outline or list.</w:t>
      </w:r>
    </w:p>
    <w:p w14:paraId="6B8CD36D" w14:textId="77777777" w:rsidR="003E735F" w:rsidRDefault="0091126D">
      <w:pPr>
        <w:rPr>
          <w:b/>
        </w:rPr>
      </w:pPr>
      <w:r>
        <w:rPr>
          <w:b/>
        </w:rPr>
        <w:t>Use parentheses ( ) …</w:t>
      </w:r>
    </w:p>
    <w:p w14:paraId="1497E98C" w14:textId="77777777" w:rsidR="003E735F" w:rsidRDefault="0091126D">
      <w:pPr>
        <w:numPr>
          <w:ilvl w:val="0"/>
          <w:numId w:val="5"/>
        </w:numPr>
        <w:pBdr>
          <w:top w:val="nil"/>
          <w:left w:val="nil"/>
          <w:bottom w:val="nil"/>
          <w:right w:val="nil"/>
          <w:between w:val="nil"/>
        </w:pBdr>
        <w:spacing w:after="0"/>
        <w:rPr>
          <w:color w:val="000000"/>
        </w:rPr>
      </w:pPr>
      <w:r>
        <w:rPr>
          <w:color w:val="000000"/>
        </w:rPr>
        <w:t xml:space="preserve">to add extra info that helps explain something or gives a clearer picture: </w:t>
      </w:r>
    </w:p>
    <w:p w14:paraId="22E75788" w14:textId="77777777" w:rsidR="003E735F" w:rsidRDefault="0091126D">
      <w:pPr>
        <w:numPr>
          <w:ilvl w:val="0"/>
          <w:numId w:val="6"/>
        </w:numPr>
        <w:pBdr>
          <w:top w:val="nil"/>
          <w:left w:val="nil"/>
          <w:bottom w:val="nil"/>
          <w:right w:val="nil"/>
          <w:between w:val="nil"/>
        </w:pBdr>
        <w:spacing w:after="0"/>
        <w:rPr>
          <w:color w:val="000000"/>
        </w:rPr>
      </w:pPr>
      <w:r>
        <w:rPr>
          <w:color w:val="000000"/>
        </w:rPr>
        <w:t xml:space="preserve">Temperatures were above average last summer (see Figure 2). </w:t>
      </w:r>
    </w:p>
    <w:p w14:paraId="2015D4AD" w14:textId="77777777" w:rsidR="003E735F" w:rsidRDefault="0091126D">
      <w:pPr>
        <w:numPr>
          <w:ilvl w:val="0"/>
          <w:numId w:val="6"/>
        </w:numPr>
        <w:pBdr>
          <w:top w:val="nil"/>
          <w:left w:val="nil"/>
          <w:bottom w:val="nil"/>
          <w:right w:val="nil"/>
          <w:between w:val="nil"/>
        </w:pBdr>
        <w:spacing w:after="0"/>
        <w:rPr>
          <w:color w:val="000000"/>
        </w:rPr>
      </w:pPr>
      <w:r>
        <w:t>Gather your ingredients: flour (2 cups), sugar (1 cup), butter (½ cup, melted), and eggs (2 large).</w:t>
      </w:r>
    </w:p>
    <w:p w14:paraId="008CA347" w14:textId="77777777" w:rsidR="003E735F" w:rsidRDefault="0091126D">
      <w:pPr>
        <w:numPr>
          <w:ilvl w:val="0"/>
          <w:numId w:val="5"/>
        </w:numPr>
        <w:pBdr>
          <w:top w:val="nil"/>
          <w:left w:val="nil"/>
          <w:bottom w:val="nil"/>
          <w:right w:val="nil"/>
          <w:between w:val="nil"/>
        </w:pBdr>
        <w:spacing w:after="0"/>
        <w:rPr>
          <w:color w:val="000000"/>
        </w:rPr>
      </w:pPr>
      <w:r>
        <w:rPr>
          <w:color w:val="000000"/>
        </w:rPr>
        <w:t xml:space="preserve">for side comments or afterthoughts:  </w:t>
      </w:r>
    </w:p>
    <w:p w14:paraId="2E6097A3" w14:textId="77777777" w:rsidR="003E735F" w:rsidRDefault="0091126D">
      <w:pPr>
        <w:numPr>
          <w:ilvl w:val="0"/>
          <w:numId w:val="7"/>
        </w:numPr>
        <w:pBdr>
          <w:top w:val="nil"/>
          <w:left w:val="nil"/>
          <w:bottom w:val="nil"/>
          <w:right w:val="nil"/>
          <w:between w:val="nil"/>
        </w:pBdr>
        <w:spacing w:after="0"/>
        <w:rPr>
          <w:color w:val="000000"/>
        </w:rPr>
      </w:pPr>
      <w:r>
        <w:t xml:space="preserve">Remember to preheat the oven (a step many people forget). </w:t>
      </w:r>
    </w:p>
    <w:p w14:paraId="4AA60E93" w14:textId="77777777" w:rsidR="003E735F" w:rsidRDefault="0091126D">
      <w:pPr>
        <w:numPr>
          <w:ilvl w:val="0"/>
          <w:numId w:val="7"/>
        </w:numPr>
        <w:pBdr>
          <w:top w:val="nil"/>
          <w:left w:val="nil"/>
          <w:bottom w:val="nil"/>
          <w:right w:val="nil"/>
          <w:between w:val="nil"/>
        </w:pBdr>
        <w:spacing w:after="0"/>
      </w:pPr>
      <w:r>
        <w:t xml:space="preserve">When baking cookies, leave some space between them on the tray. (They spread out as they bake.) </w:t>
      </w:r>
    </w:p>
    <w:p w14:paraId="5F89F1E2" w14:textId="77777777" w:rsidR="003E735F" w:rsidRDefault="0091126D">
      <w:pPr>
        <w:numPr>
          <w:ilvl w:val="0"/>
          <w:numId w:val="7"/>
        </w:numPr>
        <w:pBdr>
          <w:top w:val="nil"/>
          <w:left w:val="nil"/>
          <w:bottom w:val="nil"/>
          <w:right w:val="nil"/>
          <w:between w:val="nil"/>
        </w:pBdr>
        <w:spacing w:after="0"/>
      </w:pPr>
      <w:r>
        <w:t xml:space="preserve">After mixing, let the dough rest for 30 minutes. (You can use this time to clean up a bit.) </w:t>
      </w:r>
    </w:p>
    <w:p w14:paraId="4A115068" w14:textId="77777777" w:rsidR="003E735F" w:rsidRDefault="0091126D">
      <w:pPr>
        <w:numPr>
          <w:ilvl w:val="0"/>
          <w:numId w:val="5"/>
        </w:numPr>
        <w:pBdr>
          <w:top w:val="nil"/>
          <w:left w:val="nil"/>
          <w:bottom w:val="nil"/>
          <w:right w:val="nil"/>
          <w:between w:val="nil"/>
        </w:pBdr>
        <w:spacing w:after="0"/>
        <w:rPr>
          <w:color w:val="000000"/>
        </w:rPr>
      </w:pPr>
      <w:r>
        <w:rPr>
          <w:color w:val="000000"/>
        </w:rPr>
        <w:t>to put numbers or letters in a list or outline:</w:t>
      </w:r>
    </w:p>
    <w:p w14:paraId="15466F70" w14:textId="77777777" w:rsidR="003E735F" w:rsidRDefault="0091126D">
      <w:pPr>
        <w:numPr>
          <w:ilvl w:val="0"/>
          <w:numId w:val="7"/>
        </w:numPr>
        <w:pBdr>
          <w:top w:val="nil"/>
          <w:left w:val="nil"/>
          <w:bottom w:val="nil"/>
          <w:right w:val="nil"/>
          <w:between w:val="nil"/>
        </w:pBdr>
        <w:spacing w:after="0"/>
        <w:rPr>
          <w:color w:val="000000"/>
        </w:rPr>
      </w:pPr>
      <w:r>
        <w:t xml:space="preserve">Answers on a </w:t>
      </w:r>
      <w:proofErr w:type="gramStart"/>
      <w:r>
        <w:t>multiple choice</w:t>
      </w:r>
      <w:proofErr w:type="gramEnd"/>
      <w:r>
        <w:t xml:space="preserve"> test are often expressed A) True, B) False, and C) No Information, or (A), (B)...</w:t>
      </w:r>
    </w:p>
    <w:p w14:paraId="4A2DE45E" w14:textId="77777777" w:rsidR="003E735F" w:rsidRDefault="0091126D">
      <w:pPr>
        <w:numPr>
          <w:ilvl w:val="0"/>
          <w:numId w:val="5"/>
        </w:numPr>
        <w:pBdr>
          <w:top w:val="nil"/>
          <w:left w:val="nil"/>
          <w:bottom w:val="nil"/>
          <w:right w:val="nil"/>
          <w:between w:val="nil"/>
        </w:pBdr>
        <w:spacing w:after="0"/>
        <w:rPr>
          <w:color w:val="000000"/>
        </w:rPr>
      </w:pPr>
      <w:r>
        <w:rPr>
          <w:color w:val="000000"/>
        </w:rPr>
        <w:t>to introduce new information, such as an abbreviation</w:t>
      </w:r>
      <w:r>
        <w:t xml:space="preserve">, or to note a citation: </w:t>
      </w:r>
    </w:p>
    <w:p w14:paraId="5D9ECB54" w14:textId="77777777" w:rsidR="003E735F" w:rsidRDefault="0091126D">
      <w:pPr>
        <w:numPr>
          <w:ilvl w:val="0"/>
          <w:numId w:val="7"/>
        </w:numPr>
        <w:pBdr>
          <w:top w:val="nil"/>
          <w:left w:val="nil"/>
          <w:bottom w:val="nil"/>
          <w:right w:val="nil"/>
          <w:between w:val="nil"/>
        </w:pBdr>
        <w:spacing w:after="0"/>
        <w:rPr>
          <w:color w:val="000000"/>
        </w:rPr>
      </w:pPr>
      <w:r>
        <w:t>For this recipe, you’ll need two tablespoons of extra virgin olive oil (EVOO).</w:t>
      </w:r>
    </w:p>
    <w:p w14:paraId="2FEB45E9" w14:textId="77777777" w:rsidR="003E735F" w:rsidRDefault="0091126D">
      <w:pPr>
        <w:numPr>
          <w:ilvl w:val="0"/>
          <w:numId w:val="7"/>
        </w:numPr>
        <w:spacing w:after="160" w:line="259" w:lineRule="auto"/>
      </w:pPr>
      <w:r>
        <w:t xml:space="preserve">In their paper, Watson and Crick (1953) proposed a novel structure for deoxyribonucleic acid or DNA. </w:t>
      </w:r>
    </w:p>
    <w:p w14:paraId="6FE5C0CD" w14:textId="77777777" w:rsidR="003E735F" w:rsidRDefault="0091126D">
      <w:pPr>
        <w:pBdr>
          <w:top w:val="nil"/>
          <w:left w:val="nil"/>
          <w:bottom w:val="nil"/>
          <w:right w:val="nil"/>
          <w:between w:val="nil"/>
        </w:pBdr>
        <w:spacing w:after="0"/>
        <w:ind w:left="360"/>
      </w:pPr>
      <w:r>
        <w:t>E)  to group numbers or variables in mathematics and science that need to be calculated first (“Order of Operations”), in function notation, and when talking about coordinate pairs:</w:t>
      </w:r>
    </w:p>
    <w:p w14:paraId="5C226B69" w14:textId="77777777" w:rsidR="003E735F" w:rsidRDefault="0091126D">
      <w:pPr>
        <w:numPr>
          <w:ilvl w:val="0"/>
          <w:numId w:val="2"/>
        </w:numPr>
        <w:pBdr>
          <w:top w:val="nil"/>
          <w:left w:val="nil"/>
          <w:bottom w:val="nil"/>
          <w:right w:val="nil"/>
          <w:between w:val="nil"/>
        </w:pBdr>
        <w:spacing w:after="0"/>
        <w:ind w:left="1080"/>
      </w:pPr>
      <w:r>
        <w:t>3 x (4 + 2) = 18</w:t>
      </w:r>
    </w:p>
    <w:p w14:paraId="2F7F8D90" w14:textId="77777777" w:rsidR="003E735F" w:rsidRDefault="0091126D">
      <w:pPr>
        <w:numPr>
          <w:ilvl w:val="0"/>
          <w:numId w:val="2"/>
        </w:numPr>
        <w:pBdr>
          <w:top w:val="nil"/>
          <w:left w:val="nil"/>
          <w:bottom w:val="nil"/>
          <w:right w:val="nil"/>
          <w:between w:val="nil"/>
        </w:pBdr>
        <w:spacing w:after="0"/>
        <w:ind w:left="1080"/>
      </w:pPr>
      <w:r>
        <w:t>f(x) = 2x + 3</w:t>
      </w:r>
    </w:p>
    <w:p w14:paraId="4B668ECD" w14:textId="77777777" w:rsidR="003E735F" w:rsidRDefault="0091126D">
      <w:pPr>
        <w:numPr>
          <w:ilvl w:val="0"/>
          <w:numId w:val="2"/>
        </w:numPr>
        <w:pBdr>
          <w:top w:val="nil"/>
          <w:left w:val="nil"/>
          <w:bottom w:val="nil"/>
          <w:right w:val="nil"/>
          <w:between w:val="nil"/>
        </w:pBdr>
        <w:spacing w:after="0"/>
        <w:ind w:left="1080"/>
      </w:pPr>
      <w:r>
        <w:t>(4, -2)</w:t>
      </w:r>
    </w:p>
    <w:p w14:paraId="38811EDF" w14:textId="77777777" w:rsidR="003E735F" w:rsidRDefault="0091126D">
      <w:pPr>
        <w:pStyle w:val="Heading2"/>
        <w:rPr>
          <w:i w:val="0"/>
          <w:color w:val="000000"/>
        </w:rPr>
      </w:pPr>
      <w:r>
        <w:t xml:space="preserve">Important to remember: </w:t>
      </w:r>
    </w:p>
    <w:p w14:paraId="4C8A2707" w14:textId="77777777" w:rsidR="003E735F" w:rsidRDefault="0091126D">
      <w:pPr>
        <w:pBdr>
          <w:top w:val="nil"/>
          <w:left w:val="nil"/>
          <w:bottom w:val="nil"/>
          <w:right w:val="nil"/>
          <w:between w:val="nil"/>
        </w:pBdr>
        <w:spacing w:after="0"/>
      </w:pPr>
      <w:r>
        <w:t>(If a full sentence is inside parentheses, put the period or other punctuation inside the parentheses, like this.) If just a part of a sentence is in parentheses, (put the punctuation outside), like this.</w:t>
      </w:r>
    </w:p>
    <w:p w14:paraId="6B082576" w14:textId="77777777" w:rsidR="003E735F" w:rsidRDefault="0091126D">
      <w:pPr>
        <w:pBdr>
          <w:top w:val="nil"/>
          <w:left w:val="nil"/>
          <w:bottom w:val="nil"/>
          <w:right w:val="nil"/>
          <w:between w:val="nil"/>
        </w:pBdr>
        <w:spacing w:after="0"/>
        <w:rPr>
          <w:color w:val="000000"/>
        </w:rPr>
      </w:pPr>
      <w:r>
        <w:lastRenderedPageBreak/>
        <w:t>Avoid placing text inside parentheses that are already inside another set of parentheses. Instead, use brackets to make your writing clearer and less confusing.</w:t>
      </w:r>
    </w:p>
    <w:p w14:paraId="32920B9D" w14:textId="77777777" w:rsidR="003E735F" w:rsidRDefault="0091126D">
      <w:pPr>
        <w:pStyle w:val="Heading1"/>
      </w:pPr>
      <w:r>
        <w:t>Brackets</w:t>
      </w:r>
    </w:p>
    <w:p w14:paraId="27D467AB" w14:textId="77777777" w:rsidR="003E735F" w:rsidRDefault="0091126D">
      <w:r>
        <w:t xml:space="preserve">Brackets [] are used to add comments or information into quotes, point out mistakes in text, and put extra information within a side note. (There is more than one kind of bracket [angle brackets &lt; &gt;, brace or “curly brackets” { }, and square [], but we’ll focus only on the most-used kind, Square Brackets [ ], or simply Brackets.)  Even though they look similar, brackets and parentheses have different jobs. </w:t>
      </w:r>
    </w:p>
    <w:p w14:paraId="1A99D899" w14:textId="77777777" w:rsidR="003E735F" w:rsidRDefault="0091126D">
      <w:r>
        <w:rPr>
          <w:b/>
        </w:rPr>
        <w:t>Use</w:t>
      </w:r>
      <w:r>
        <w:t xml:space="preserve"> </w:t>
      </w:r>
      <w:r>
        <w:rPr>
          <w:b/>
        </w:rPr>
        <w:t>brackets</w:t>
      </w:r>
      <w:r>
        <w:t xml:space="preserve"> [ ] …</w:t>
      </w:r>
    </w:p>
    <w:p w14:paraId="1B173861" w14:textId="77777777" w:rsidR="003E735F" w:rsidRDefault="0091126D">
      <w:pPr>
        <w:numPr>
          <w:ilvl w:val="0"/>
          <w:numId w:val="9"/>
        </w:numPr>
        <w:pBdr>
          <w:top w:val="nil"/>
          <w:left w:val="nil"/>
          <w:bottom w:val="nil"/>
          <w:right w:val="nil"/>
          <w:between w:val="nil"/>
        </w:pBdr>
        <w:spacing w:after="0"/>
        <w:rPr>
          <w:color w:val="000000"/>
        </w:rPr>
      </w:pPr>
      <w:r>
        <w:t>t</w:t>
      </w:r>
      <w:r>
        <w:rPr>
          <w:color w:val="000000"/>
        </w:rPr>
        <w:t xml:space="preserve">o add comments or explanations </w:t>
      </w:r>
      <w:r>
        <w:rPr>
          <w:b/>
          <w:color w:val="000000"/>
        </w:rPr>
        <w:t>inside a direct quote</w:t>
      </w:r>
      <w:r>
        <w:rPr>
          <w:color w:val="000000"/>
        </w:rPr>
        <w:t xml:space="preserve">. The brackets show that this extra information wasn’t part of the original quote: </w:t>
      </w:r>
    </w:p>
    <w:p w14:paraId="64DAB010" w14:textId="77777777" w:rsidR="003E735F" w:rsidRDefault="0091126D">
      <w:pPr>
        <w:numPr>
          <w:ilvl w:val="0"/>
          <w:numId w:val="8"/>
        </w:numPr>
        <w:pBdr>
          <w:top w:val="nil"/>
          <w:left w:val="nil"/>
          <w:bottom w:val="nil"/>
          <w:right w:val="nil"/>
          <w:between w:val="nil"/>
        </w:pBdr>
        <w:spacing w:after="0"/>
        <w:rPr>
          <w:color w:val="000000"/>
        </w:rPr>
      </w:pPr>
      <w:r>
        <w:t>Ina stated, “Mario [the sous chef] had already finished planning the menu.”</w:t>
      </w:r>
    </w:p>
    <w:p w14:paraId="34A132F3" w14:textId="77777777" w:rsidR="003E735F" w:rsidRDefault="0091126D">
      <w:pPr>
        <w:numPr>
          <w:ilvl w:val="0"/>
          <w:numId w:val="8"/>
        </w:numPr>
        <w:pBdr>
          <w:top w:val="nil"/>
          <w:left w:val="nil"/>
          <w:bottom w:val="nil"/>
          <w:right w:val="nil"/>
          <w:between w:val="nil"/>
        </w:pBdr>
        <w:spacing w:after="0"/>
      </w:pPr>
      <w:r>
        <w:t xml:space="preserve">“I always add a bit of sugar to my tomato sauce [to balance the acidity of the tomatoes].” </w:t>
      </w:r>
    </w:p>
    <w:p w14:paraId="272C65A7" w14:textId="77777777" w:rsidR="003E735F" w:rsidRDefault="0091126D">
      <w:pPr>
        <w:numPr>
          <w:ilvl w:val="0"/>
          <w:numId w:val="9"/>
        </w:numPr>
        <w:pBdr>
          <w:top w:val="nil"/>
          <w:left w:val="nil"/>
          <w:bottom w:val="nil"/>
          <w:right w:val="nil"/>
          <w:between w:val="nil"/>
        </w:pBdr>
        <w:spacing w:after="0"/>
        <w:rPr>
          <w:color w:val="000000"/>
        </w:rPr>
      </w:pPr>
      <w:r>
        <w:t>t</w:t>
      </w:r>
      <w:r>
        <w:rPr>
          <w:color w:val="000000"/>
        </w:rPr>
        <w:t xml:space="preserve">o add extra information that’s already inside parentheses: </w:t>
      </w:r>
    </w:p>
    <w:p w14:paraId="6D44752F" w14:textId="77777777" w:rsidR="003E735F" w:rsidRDefault="0091126D">
      <w:pPr>
        <w:numPr>
          <w:ilvl w:val="0"/>
          <w:numId w:val="8"/>
        </w:numPr>
        <w:pBdr>
          <w:top w:val="nil"/>
          <w:left w:val="nil"/>
          <w:bottom w:val="nil"/>
          <w:right w:val="nil"/>
          <w:between w:val="nil"/>
        </w:pBdr>
        <w:spacing w:after="0"/>
        <w:rPr>
          <w:color w:val="000000"/>
        </w:rPr>
      </w:pPr>
      <w:r>
        <w:t>Julia Child's recipe (which she developed during her time in Provence [specifically, in the summer of 1952]) revolutionized American home cooking.</w:t>
      </w:r>
    </w:p>
    <w:p w14:paraId="76506AC8" w14:textId="77777777" w:rsidR="003E735F" w:rsidRDefault="0091126D">
      <w:pPr>
        <w:numPr>
          <w:ilvl w:val="0"/>
          <w:numId w:val="8"/>
        </w:numPr>
        <w:pBdr>
          <w:top w:val="nil"/>
          <w:left w:val="nil"/>
          <w:bottom w:val="nil"/>
          <w:right w:val="nil"/>
          <w:between w:val="nil"/>
        </w:pBdr>
        <w:spacing w:after="0"/>
      </w:pPr>
      <w:r>
        <w:t>The precise temperature for caramelization (scientifically measured at 338°F [or 170°C, where sugar molecules begin to break down]) transforms sugar into a rich, golden syrup.</w:t>
      </w:r>
    </w:p>
    <w:p w14:paraId="061D6B47" w14:textId="77777777" w:rsidR="003E735F" w:rsidRDefault="0091126D">
      <w:pPr>
        <w:numPr>
          <w:ilvl w:val="0"/>
          <w:numId w:val="8"/>
        </w:numPr>
        <w:spacing w:after="0"/>
      </w:pPr>
      <w:r>
        <w:t>Microbial growth in sourdough starter (modeled by exponential equation [N(t) = N₀ · e^(rt)]) predicts fermentation dynamics.</w:t>
      </w:r>
    </w:p>
    <w:p w14:paraId="31A93692" w14:textId="77777777" w:rsidR="003E735F" w:rsidRDefault="0091126D">
      <w:pPr>
        <w:numPr>
          <w:ilvl w:val="0"/>
          <w:numId w:val="8"/>
        </w:numPr>
        <w:spacing w:after="0"/>
      </w:pPr>
      <w:r>
        <w:t>The protein denaturation rate (observed in egg whites [T = 63°C]) changes the molecular structure during cooking.</w:t>
      </w:r>
    </w:p>
    <w:p w14:paraId="439F4639" w14:textId="77777777" w:rsidR="003E735F" w:rsidRDefault="0091126D">
      <w:pPr>
        <w:numPr>
          <w:ilvl w:val="0"/>
          <w:numId w:val="9"/>
        </w:numPr>
        <w:pBdr>
          <w:top w:val="nil"/>
          <w:left w:val="nil"/>
          <w:bottom w:val="nil"/>
          <w:right w:val="nil"/>
          <w:between w:val="nil"/>
        </w:pBdr>
        <w:spacing w:after="0"/>
        <w:rPr>
          <w:color w:val="000000"/>
        </w:rPr>
      </w:pPr>
      <w:r>
        <w:t>to show any changes to a quote</w:t>
      </w:r>
      <w:r>
        <w:rPr>
          <w:color w:val="000000"/>
        </w:rPr>
        <w:t xml:space="preserve"> by someone who isn</w:t>
      </w:r>
      <w:r>
        <w:t xml:space="preserve">’t the original author (which is often done to make the quote grammatically correct) or to </w:t>
      </w:r>
      <w:r>
        <w:rPr>
          <w:color w:val="000000"/>
        </w:rPr>
        <w:t xml:space="preserve">point out mistakes in quoted text by putting the word "sic" in brackets right after the error. </w:t>
      </w:r>
      <w:r>
        <w:t>Using “sic” (from Latin, “thus”)</w:t>
      </w:r>
      <w:r>
        <w:rPr>
          <w:color w:val="000000"/>
        </w:rPr>
        <w:t xml:space="preserve"> shows that the mistake is from the original text and that it is being left as it is: </w:t>
      </w:r>
    </w:p>
    <w:p w14:paraId="5055C19D" w14:textId="77777777" w:rsidR="003E735F" w:rsidRDefault="0091126D">
      <w:pPr>
        <w:numPr>
          <w:ilvl w:val="0"/>
          <w:numId w:val="1"/>
        </w:numPr>
        <w:pBdr>
          <w:top w:val="nil"/>
          <w:left w:val="nil"/>
          <w:bottom w:val="nil"/>
          <w:right w:val="nil"/>
          <w:between w:val="nil"/>
        </w:pBdr>
        <w:spacing w:after="0"/>
      </w:pPr>
      <w:r>
        <w:t>“The recipe says to add too [sic] teaspoons of salt.”</w:t>
      </w:r>
    </w:p>
    <w:p w14:paraId="04F173C3" w14:textId="77777777" w:rsidR="003E735F" w:rsidRDefault="0091126D">
      <w:pPr>
        <w:numPr>
          <w:ilvl w:val="0"/>
          <w:numId w:val="1"/>
        </w:numPr>
        <w:pBdr>
          <w:top w:val="nil"/>
          <w:left w:val="nil"/>
          <w:bottom w:val="nil"/>
          <w:right w:val="nil"/>
          <w:between w:val="nil"/>
        </w:pBdr>
        <w:spacing w:after="0"/>
      </w:pPr>
      <w:r>
        <w:t>Original quote: “Cook until it’s tender.”</w:t>
      </w:r>
    </w:p>
    <w:p w14:paraId="3DF2BD82" w14:textId="77777777" w:rsidR="003E735F" w:rsidRDefault="0091126D">
      <w:pPr>
        <w:numPr>
          <w:ilvl w:val="1"/>
          <w:numId w:val="1"/>
        </w:numPr>
        <w:pBdr>
          <w:top w:val="nil"/>
          <w:left w:val="nil"/>
          <w:bottom w:val="nil"/>
          <w:right w:val="nil"/>
          <w:between w:val="nil"/>
        </w:pBdr>
        <w:spacing w:after="0"/>
        <w:ind w:left="1800"/>
      </w:pPr>
      <w:r>
        <w:t>Modified: “Cook until [the meat] is tender.”</w:t>
      </w:r>
    </w:p>
    <w:p w14:paraId="245CEA83" w14:textId="77777777" w:rsidR="003E735F" w:rsidRDefault="0091126D">
      <w:pPr>
        <w:numPr>
          <w:ilvl w:val="0"/>
          <w:numId w:val="9"/>
        </w:numPr>
        <w:pBdr>
          <w:top w:val="nil"/>
          <w:left w:val="nil"/>
          <w:bottom w:val="nil"/>
          <w:right w:val="nil"/>
          <w:between w:val="nil"/>
        </w:pBdr>
        <w:spacing w:after="0"/>
      </w:pPr>
      <w:r>
        <w:t xml:space="preserve">to indicate emotion, sound effects, musical and visual cues, in scripts and audio dramas: </w:t>
      </w:r>
    </w:p>
    <w:p w14:paraId="1B9D659B" w14:textId="77777777" w:rsidR="003E735F" w:rsidRDefault="0091126D">
      <w:pPr>
        <w:numPr>
          <w:ilvl w:val="1"/>
          <w:numId w:val="9"/>
        </w:numPr>
        <w:pBdr>
          <w:top w:val="nil"/>
          <w:left w:val="nil"/>
          <w:bottom w:val="nil"/>
          <w:right w:val="nil"/>
          <w:between w:val="nil"/>
        </w:pBdr>
        <w:spacing w:after="0"/>
        <w:ind w:left="1080"/>
      </w:pPr>
      <w:r>
        <w:t xml:space="preserve">—This dish is supposed to be spicy! [exasperated] Not a bland bowl of sadness! </w:t>
      </w:r>
    </w:p>
    <w:p w14:paraId="004F9FC3" w14:textId="77777777" w:rsidR="003E735F" w:rsidRDefault="0091126D">
      <w:pPr>
        <w:numPr>
          <w:ilvl w:val="1"/>
          <w:numId w:val="9"/>
        </w:numPr>
        <w:pBdr>
          <w:top w:val="nil"/>
          <w:left w:val="nil"/>
          <w:bottom w:val="nil"/>
          <w:right w:val="nil"/>
          <w:between w:val="nil"/>
        </w:pBdr>
        <w:spacing w:after="0"/>
        <w:ind w:left="1080"/>
      </w:pPr>
      <w:r>
        <w:t xml:space="preserve">Emeril: “Did you hear that?” [footsteps approaching] </w:t>
      </w:r>
    </w:p>
    <w:p w14:paraId="09B0B504" w14:textId="77777777" w:rsidR="003E735F" w:rsidRDefault="0091126D">
      <w:pPr>
        <w:pBdr>
          <w:top w:val="nil"/>
          <w:left w:val="nil"/>
          <w:bottom w:val="nil"/>
          <w:right w:val="nil"/>
          <w:between w:val="nil"/>
        </w:pBdr>
        <w:spacing w:after="0"/>
        <w:ind w:left="1080"/>
      </w:pPr>
      <w:r>
        <w:t>Rachel: “Just keep moving!” [sirens wailing in distance as eerie violin music builds]</w:t>
      </w:r>
    </w:p>
    <w:p w14:paraId="5B1CFE45" w14:textId="77777777" w:rsidR="003E735F" w:rsidRDefault="0091126D">
      <w:pPr>
        <w:numPr>
          <w:ilvl w:val="0"/>
          <w:numId w:val="9"/>
        </w:numPr>
        <w:pBdr>
          <w:top w:val="nil"/>
          <w:left w:val="nil"/>
          <w:bottom w:val="nil"/>
          <w:right w:val="nil"/>
          <w:between w:val="nil"/>
        </w:pBdr>
        <w:spacing w:after="0"/>
      </w:pPr>
      <w:r>
        <w:lastRenderedPageBreak/>
        <w:t xml:space="preserve">In musical notation, brackets can separate sections in a large score, group staves (plural of staff) together, indicate optional notes, or create a triplet. You will often see curved ends in music. </w:t>
      </w:r>
    </w:p>
    <w:p w14:paraId="02537E8B" w14:textId="77777777" w:rsidR="003E735F" w:rsidRDefault="0091126D">
      <w:pPr>
        <w:numPr>
          <w:ilvl w:val="0"/>
          <w:numId w:val="9"/>
        </w:numPr>
        <w:pBdr>
          <w:top w:val="nil"/>
          <w:left w:val="nil"/>
          <w:bottom w:val="nil"/>
          <w:right w:val="nil"/>
          <w:between w:val="nil"/>
        </w:pBdr>
        <w:spacing w:after="0"/>
      </w:pPr>
      <w:r>
        <w:t xml:space="preserve">In mathematical and scientific notation, the placement of brackets and parentheses is reversed, so you would place parentheses within brackets. When solving an equation, start with what’s inside the parentheses first (called the “order of operations”). </w:t>
      </w:r>
    </w:p>
    <w:p w14:paraId="582A4AC0" w14:textId="77777777" w:rsidR="003E735F" w:rsidRDefault="0091126D">
      <w:pPr>
        <w:numPr>
          <w:ilvl w:val="0"/>
          <w:numId w:val="8"/>
        </w:numPr>
        <w:spacing w:after="0"/>
      </w:pPr>
      <w:r>
        <w:t xml:space="preserve">Imagine you're calculating the total cost of ingredients for a recipe, and you have a discount applied to some of the items: Total Cost = 2 x [(3+4) x 5 + (6-2) x 3]  → </w:t>
      </w:r>
    </w:p>
    <w:p w14:paraId="698280B1" w14:textId="77777777" w:rsidR="003E735F" w:rsidRDefault="0091126D">
      <w:pPr>
        <w:spacing w:after="0"/>
        <w:ind w:left="1800"/>
      </w:pPr>
      <w:r>
        <w:t>3 + 4 = 7; 6 - 2 = 4; 7 x 5 = 35 and 4 x 3 = 12; 35 + 12 = 47; multiplied by 2 = 94.</w:t>
      </w:r>
    </w:p>
    <w:p w14:paraId="4E8FE815" w14:textId="77777777" w:rsidR="003E735F" w:rsidRDefault="0091126D">
      <w:pPr>
        <w:pStyle w:val="Heading2"/>
        <w:rPr>
          <w:i w:val="0"/>
          <w:color w:val="000000"/>
        </w:rPr>
      </w:pPr>
      <w:bookmarkStart w:id="0" w:name="_heading=h.djf93rx3jchs" w:colFirst="0" w:colLast="0"/>
      <w:bookmarkEnd w:id="0"/>
      <w:r>
        <w:t xml:space="preserve">Important to remember: </w:t>
      </w:r>
    </w:p>
    <w:p w14:paraId="01C7490C" w14:textId="77777777" w:rsidR="003E735F" w:rsidRDefault="0091126D">
      <w:pPr>
        <w:pBdr>
          <w:top w:val="nil"/>
          <w:left w:val="nil"/>
          <w:bottom w:val="nil"/>
          <w:right w:val="nil"/>
          <w:between w:val="nil"/>
        </w:pBdr>
      </w:pPr>
      <w:r>
        <w:t xml:space="preserve">In sports, a </w:t>
      </w:r>
      <w:r>
        <w:rPr>
          <w:i/>
        </w:rPr>
        <w:t>tournament bracket</w:t>
      </w:r>
      <w:r>
        <w:t xml:space="preserve"> is a visual representation of a </w:t>
      </w:r>
      <w:r>
        <w:rPr>
          <w:i/>
        </w:rPr>
        <w:t>tree structure</w:t>
      </w:r>
      <w:r>
        <w:t xml:space="preserve">. They are called “brackets” because the structure looks like square brackets. </w:t>
      </w:r>
    </w:p>
    <w:p w14:paraId="5549F58C" w14:textId="77777777" w:rsidR="003E735F" w:rsidRDefault="0091126D">
      <w:pPr>
        <w:pStyle w:val="Heading1"/>
      </w:pPr>
      <w:r>
        <w:t>Ellipses</w:t>
      </w:r>
    </w:p>
    <w:p w14:paraId="115DF1CD" w14:textId="77777777" w:rsidR="003E735F" w:rsidRDefault="0091126D">
      <w:r>
        <w:t xml:space="preserve">Ellipses are made up of three periods together and indicate that material is missing in a sentence or passage. </w:t>
      </w:r>
    </w:p>
    <w:p w14:paraId="5C120C34" w14:textId="77777777" w:rsidR="003E735F" w:rsidRDefault="0091126D">
      <w:r>
        <w:t xml:space="preserve">Ellipses (…) are used: </w:t>
      </w:r>
    </w:p>
    <w:p w14:paraId="3B6B12B7" w14:textId="77777777" w:rsidR="003E735F" w:rsidRDefault="0091126D">
      <w:pPr>
        <w:numPr>
          <w:ilvl w:val="0"/>
          <w:numId w:val="4"/>
        </w:numPr>
        <w:pBdr>
          <w:top w:val="nil"/>
          <w:left w:val="nil"/>
          <w:bottom w:val="nil"/>
          <w:right w:val="nil"/>
          <w:between w:val="nil"/>
        </w:pBdr>
        <w:spacing w:after="0"/>
        <w:rPr>
          <w:color w:val="000000"/>
        </w:rPr>
      </w:pPr>
      <w:r>
        <w:rPr>
          <w:color w:val="000000"/>
        </w:rPr>
        <w:t>when you leave out part of a direct quote, whether it's a single word, a phrase, or several sentences:</w:t>
      </w:r>
    </w:p>
    <w:p w14:paraId="15B9B892" w14:textId="77777777" w:rsidR="003E735F" w:rsidRDefault="0091126D">
      <w:pPr>
        <w:numPr>
          <w:ilvl w:val="0"/>
          <w:numId w:val="8"/>
        </w:numPr>
        <w:pBdr>
          <w:top w:val="nil"/>
          <w:left w:val="nil"/>
          <w:bottom w:val="nil"/>
          <w:right w:val="nil"/>
          <w:between w:val="nil"/>
        </w:pBdr>
        <w:spacing w:after="0"/>
        <w:rPr>
          <w:color w:val="000000"/>
        </w:rPr>
      </w:pPr>
      <w:r>
        <w:t xml:space="preserve">“This cake is </w:t>
      </w:r>
      <w:r>
        <w:rPr>
          <w:strike/>
        </w:rPr>
        <w:t>beautiful, absolutely delicious, and</w:t>
      </w:r>
      <w:r>
        <w:t xml:space="preserve"> perfectly baked!” → </w:t>
      </w:r>
      <w:r>
        <w:br/>
        <w:t>“This cake is…perfectly baked!”</w:t>
      </w:r>
    </w:p>
    <w:p w14:paraId="10EA7476" w14:textId="77777777" w:rsidR="003E735F" w:rsidRDefault="0091126D">
      <w:pPr>
        <w:numPr>
          <w:ilvl w:val="0"/>
          <w:numId w:val="8"/>
        </w:numPr>
        <w:pBdr>
          <w:top w:val="nil"/>
          <w:left w:val="nil"/>
          <w:bottom w:val="nil"/>
          <w:right w:val="nil"/>
          <w:between w:val="nil"/>
        </w:pBdr>
        <w:spacing w:after="0"/>
      </w:pPr>
      <w:r>
        <w:t xml:space="preserve">“We hold these truths…that all men are created equal.” </w:t>
      </w:r>
    </w:p>
    <w:p w14:paraId="0D8287EB" w14:textId="77777777" w:rsidR="003E735F" w:rsidRDefault="0091126D">
      <w:pPr>
        <w:numPr>
          <w:ilvl w:val="0"/>
          <w:numId w:val="4"/>
        </w:numPr>
        <w:pBdr>
          <w:top w:val="nil"/>
          <w:left w:val="nil"/>
          <w:bottom w:val="nil"/>
          <w:right w:val="nil"/>
          <w:between w:val="nil"/>
        </w:pBdr>
        <w:spacing w:after="0"/>
        <w:rPr>
          <w:color w:val="000000"/>
        </w:rPr>
      </w:pPr>
      <w:r>
        <w:t>w</w:t>
      </w:r>
      <w:r>
        <w:rPr>
          <w:color w:val="000000"/>
        </w:rPr>
        <w:t xml:space="preserve">hen someone is pausing, hesitating, not finishing their thought, or trailing off into silence: </w:t>
      </w:r>
    </w:p>
    <w:p w14:paraId="63A50CEC" w14:textId="77777777" w:rsidR="003E735F" w:rsidRDefault="0091126D">
      <w:pPr>
        <w:numPr>
          <w:ilvl w:val="0"/>
          <w:numId w:val="8"/>
        </w:numPr>
        <w:pBdr>
          <w:top w:val="nil"/>
          <w:left w:val="nil"/>
          <w:bottom w:val="nil"/>
          <w:right w:val="nil"/>
          <w:between w:val="nil"/>
        </w:pBdr>
        <w:spacing w:after="0"/>
        <w:rPr>
          <w:color w:val="000000"/>
        </w:rPr>
      </w:pPr>
      <w:r>
        <w:t>The pastry chef remarked, “Folding in the meringue requires a delicate touch... too much pressure ruins the entire texture.”</w:t>
      </w:r>
    </w:p>
    <w:p w14:paraId="4DEDAFAC" w14:textId="77777777" w:rsidR="003E735F" w:rsidRDefault="0091126D">
      <w:pPr>
        <w:numPr>
          <w:ilvl w:val="0"/>
          <w:numId w:val="8"/>
        </w:numPr>
        <w:pBdr>
          <w:top w:val="nil"/>
          <w:left w:val="nil"/>
          <w:bottom w:val="nil"/>
          <w:right w:val="nil"/>
          <w:between w:val="nil"/>
        </w:pBdr>
        <w:spacing w:after="0"/>
        <w:rPr>
          <w:color w:val="000000"/>
        </w:rPr>
      </w:pPr>
      <w:r>
        <w:t>To be continued…</w:t>
      </w:r>
    </w:p>
    <w:p w14:paraId="32792F94" w14:textId="77777777" w:rsidR="003E735F" w:rsidRDefault="0091126D">
      <w:pPr>
        <w:numPr>
          <w:ilvl w:val="0"/>
          <w:numId w:val="4"/>
        </w:numPr>
        <w:pBdr>
          <w:top w:val="nil"/>
          <w:left w:val="nil"/>
          <w:bottom w:val="nil"/>
          <w:right w:val="nil"/>
          <w:between w:val="nil"/>
        </w:pBdr>
        <w:spacing w:after="0"/>
        <w:rPr>
          <w:color w:val="000000"/>
        </w:rPr>
      </w:pPr>
      <w:r>
        <w:t>w</w:t>
      </w:r>
      <w:r>
        <w:rPr>
          <w:color w:val="000000"/>
        </w:rPr>
        <w:t>hen there is a pause for dramatic effect or suspense</w:t>
      </w:r>
      <w:r>
        <w:t xml:space="preserve">: </w:t>
      </w:r>
    </w:p>
    <w:p w14:paraId="6E230F4A" w14:textId="77777777" w:rsidR="003E735F" w:rsidRDefault="0091126D">
      <w:pPr>
        <w:numPr>
          <w:ilvl w:val="0"/>
          <w:numId w:val="8"/>
        </w:numPr>
        <w:spacing w:after="0"/>
      </w:pPr>
      <w:r>
        <w:t>Gordon Ramsay famously critiqued a contestant's dish: “This is so undercooked... it's practically still walking!"</w:t>
      </w:r>
    </w:p>
    <w:p w14:paraId="520E7182" w14:textId="77777777" w:rsidR="003E735F" w:rsidRDefault="0091126D">
      <w:pPr>
        <w:numPr>
          <w:ilvl w:val="0"/>
          <w:numId w:val="4"/>
        </w:numPr>
        <w:pBdr>
          <w:top w:val="nil"/>
          <w:left w:val="nil"/>
          <w:bottom w:val="nil"/>
          <w:right w:val="nil"/>
          <w:between w:val="nil"/>
        </w:pBdr>
        <w:spacing w:after="0"/>
        <w:rPr>
          <w:color w:val="000000"/>
        </w:rPr>
      </w:pPr>
      <w:r>
        <w:t>t</w:t>
      </w:r>
      <w:r>
        <w:rPr>
          <w:color w:val="000000"/>
        </w:rPr>
        <w:t xml:space="preserve">o suggest that there’s more, </w:t>
      </w:r>
      <w:r>
        <w:t>or to suggest additional unspoken commentary:</w:t>
      </w:r>
    </w:p>
    <w:p w14:paraId="0F256A29" w14:textId="77777777" w:rsidR="003E735F" w:rsidRDefault="0091126D">
      <w:pPr>
        <w:numPr>
          <w:ilvl w:val="0"/>
          <w:numId w:val="8"/>
        </w:numPr>
        <w:spacing w:after="0"/>
      </w:pPr>
      <w:r>
        <w:t>The judge noted, “Your technique shows promise, but this cake... well, let's just say it needs work."</w:t>
      </w:r>
    </w:p>
    <w:p w14:paraId="296669E2" w14:textId="77777777" w:rsidR="003E735F" w:rsidRDefault="0091126D">
      <w:pPr>
        <w:pStyle w:val="Heading2"/>
        <w:rPr>
          <w:i w:val="0"/>
          <w:color w:val="000000"/>
        </w:rPr>
      </w:pPr>
      <w:bookmarkStart w:id="1" w:name="_heading=h.atapi2jrjazv" w:colFirst="0" w:colLast="0"/>
      <w:bookmarkEnd w:id="1"/>
      <w:r>
        <w:lastRenderedPageBreak/>
        <w:t xml:space="preserve">Important to remember: </w:t>
      </w:r>
    </w:p>
    <w:p w14:paraId="58F8C569" w14:textId="77777777" w:rsidR="003E735F" w:rsidRDefault="0091126D">
      <w:r>
        <w:t xml:space="preserve">If you’re cutting out part of a single sentence, use a regular, three-dot ellipsis. However, when you’re cutting out more than one sentence in a quote, use a closed, or four-period, ellipsis: </w:t>
      </w:r>
    </w:p>
    <w:p w14:paraId="5ABA43D4" w14:textId="77777777" w:rsidR="003E735F" w:rsidRDefault="0091126D">
      <w:pPr>
        <w:numPr>
          <w:ilvl w:val="0"/>
          <w:numId w:val="3"/>
        </w:numPr>
      </w:pPr>
      <w:r>
        <w:t>"He was tired after the long day.... He still decided to go for a run.</w:t>
      </w:r>
    </w:p>
    <w:p w14:paraId="36C9116E" w14:textId="77777777" w:rsidR="003E735F" w:rsidRDefault="003E735F"/>
    <w:p w14:paraId="5AAE74A3" w14:textId="77777777" w:rsidR="003E735F" w:rsidRDefault="0091126D">
      <w:r>
        <w:t xml:space="preserve">Resources: </w:t>
      </w:r>
    </w:p>
    <w:p w14:paraId="71BD7C96" w14:textId="77777777" w:rsidR="003E735F" w:rsidRDefault="0091126D" w:rsidP="0091126D">
      <w:pPr>
        <w:spacing w:before="240" w:after="240"/>
        <w:ind w:left="720" w:hanging="720"/>
      </w:pPr>
      <w:r>
        <w:t xml:space="preserve">American Psychological Association. (2020). </w:t>
      </w:r>
      <w:r>
        <w:rPr>
          <w:i/>
        </w:rPr>
        <w:t>Publication manual of the American Psychological Association: The Official Guide to APA style</w:t>
      </w:r>
      <w:r>
        <w:t xml:space="preserve"> (7th ed.).</w:t>
      </w:r>
    </w:p>
    <w:p w14:paraId="0D616B80" w14:textId="77777777" w:rsidR="003E735F" w:rsidRDefault="0091126D" w:rsidP="0091126D">
      <w:pPr>
        <w:spacing w:before="240" w:after="240"/>
        <w:ind w:left="720" w:hanging="720"/>
      </w:pPr>
      <w:r>
        <w:t xml:space="preserve">Center for Academic Success. (2019, December 19). </w:t>
      </w:r>
      <w:r>
        <w:rPr>
          <w:i/>
        </w:rPr>
        <w:t>Parentheses</w:t>
      </w:r>
      <w:r>
        <w:t xml:space="preserve">. Butte College. </w:t>
      </w:r>
      <w:hyperlink r:id="rId8">
        <w:r>
          <w:rPr>
            <w:color w:val="0000FF"/>
            <w:u w:val="single"/>
          </w:rPr>
          <w:t>https://www.butte.edu/departments/cas/tipsheets/punctuation/parentheses.html</w:t>
        </w:r>
      </w:hyperlink>
    </w:p>
    <w:p w14:paraId="6D65BB47" w14:textId="77777777" w:rsidR="003E735F" w:rsidRDefault="0091126D" w:rsidP="0091126D">
      <w:pPr>
        <w:spacing w:before="240" w:after="240"/>
        <w:ind w:left="720" w:hanging="720"/>
      </w:pPr>
      <w:r>
        <w:t xml:space="preserve">Center for Academic Success. (2019, December 19). </w:t>
      </w:r>
      <w:r>
        <w:rPr>
          <w:i/>
        </w:rPr>
        <w:t>The Dash, Slash, Ellipses, and Brackets</w:t>
      </w:r>
      <w:r>
        <w:t xml:space="preserve">. Butte College. </w:t>
      </w:r>
      <w:hyperlink r:id="rId9">
        <w:r>
          <w:rPr>
            <w:color w:val="1155CC"/>
            <w:u w:val="single"/>
          </w:rPr>
          <w:t>https://www.butte.edu/departments/cas/tipsheets/punctuation/dash_slash_ellipses_brackets.html</w:t>
        </w:r>
      </w:hyperlink>
    </w:p>
    <w:p w14:paraId="72CE9251" w14:textId="77777777" w:rsidR="003E735F" w:rsidRDefault="0091126D" w:rsidP="0091126D">
      <w:pPr>
        <w:spacing w:before="240" w:after="240"/>
        <w:ind w:left="720" w:hanging="720"/>
      </w:pPr>
      <w:r>
        <w:rPr>
          <w:color w:val="242424"/>
          <w:highlight w:val="white"/>
        </w:rPr>
        <w:t xml:space="preserve">"Rules for Parentheses, Brackets, and Ellipses" prompt. Claude, 2.0 version, Anthropic, 15 December 2024, </w:t>
      </w:r>
      <w:hyperlink r:id="rId10">
        <w:r>
          <w:rPr>
            <w:color w:val="1155CC"/>
            <w:highlight w:val="white"/>
            <w:u w:val="single"/>
          </w:rPr>
          <w:t>https://www.anthropic.com/</w:t>
        </w:r>
      </w:hyperlink>
    </w:p>
    <w:p w14:paraId="79D0339F" w14:textId="77777777" w:rsidR="003E735F" w:rsidRDefault="0091126D" w:rsidP="0091126D">
      <w:pPr>
        <w:spacing w:before="240" w:after="240"/>
        <w:ind w:left="720" w:hanging="720"/>
      </w:pPr>
      <w:r>
        <w:t xml:space="preserve">University of Chicago Council of Science Editors. (2007). </w:t>
      </w:r>
      <w:r>
        <w:rPr>
          <w:i/>
        </w:rPr>
        <w:t>Scientific style and format: The CSE manual for authors, editors, and publishers</w:t>
      </w:r>
      <w:r>
        <w:t xml:space="preserve"> (7th ed.).</w:t>
      </w:r>
    </w:p>
    <w:p w14:paraId="435940E4" w14:textId="77777777" w:rsidR="003E735F" w:rsidRDefault="003E735F"/>
    <w:p w14:paraId="521B347B" w14:textId="77777777" w:rsidR="003E735F" w:rsidRDefault="003E735F">
      <w:pPr>
        <w:pBdr>
          <w:top w:val="nil"/>
          <w:left w:val="nil"/>
          <w:bottom w:val="nil"/>
          <w:right w:val="nil"/>
          <w:between w:val="nil"/>
        </w:pBdr>
        <w:rPr>
          <w:color w:val="000000"/>
        </w:rPr>
      </w:pPr>
    </w:p>
    <w:p w14:paraId="78B941B9" w14:textId="77777777" w:rsidR="003E735F" w:rsidRDefault="003E735F">
      <w:pPr>
        <w:spacing w:after="0"/>
      </w:pPr>
    </w:p>
    <w:sectPr w:rsidR="003E735F">
      <w:headerReference w:type="even" r:id="rId11"/>
      <w:headerReference w:type="default" r:id="rId12"/>
      <w:footerReference w:type="default" r:id="rId13"/>
      <w:headerReference w:type="firs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4C97C" w14:textId="77777777" w:rsidR="009B3A7A" w:rsidRDefault="009B3A7A">
      <w:pPr>
        <w:spacing w:after="0" w:line="240" w:lineRule="auto"/>
      </w:pPr>
      <w:r>
        <w:separator/>
      </w:r>
    </w:p>
  </w:endnote>
  <w:endnote w:type="continuationSeparator" w:id="0">
    <w:p w14:paraId="597A4C53" w14:textId="77777777" w:rsidR="009B3A7A" w:rsidRDefault="009B3A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84750E7-09BA-4790-869D-BFDA1300FE2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137B4A5-4ECD-461E-9992-B94557A5E4F6}"/>
    <w:embedBold r:id="rId3" w:fontKey="{D9B347F6-5587-4E1F-B78B-46BE783CEB41}"/>
    <w:embedItalic r:id="rId4" w:fontKey="{E4280005-B71A-4FFD-9F74-2FD56840B863}"/>
  </w:font>
  <w:font w:name="Georgia">
    <w:panose1 w:val="02040502050405020303"/>
    <w:charset w:val="00"/>
    <w:family w:val="roman"/>
    <w:pitch w:val="variable"/>
    <w:sig w:usb0="00000287" w:usb1="00000000" w:usb2="00000000" w:usb3="00000000" w:csb0="0000009F" w:csb1="00000000"/>
    <w:embedRegular r:id="rId5" w:fontKey="{C8634714-6572-438B-AF6E-CA07FB1F8DB8}"/>
    <w:embedItalic r:id="rId6" w:fontKey="{99F83975-E6EC-45C4-8183-E9F2F489EB52}"/>
  </w:font>
  <w:font w:name="Cambria">
    <w:panose1 w:val="02040503050406030204"/>
    <w:charset w:val="00"/>
    <w:family w:val="roman"/>
    <w:pitch w:val="variable"/>
    <w:sig w:usb0="E00006FF" w:usb1="420024FF" w:usb2="02000000" w:usb3="00000000" w:csb0="0000019F" w:csb1="00000000"/>
    <w:embedRegular r:id="rId7" w:fontKey="{2B37B42D-5A1D-415F-A98B-CBCF6DBA6222}"/>
  </w:font>
  <w:font w:name="Times New Roman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2DC8E" w14:textId="77777777" w:rsidR="003E735F" w:rsidRDefault="0091126D">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0" locked="0" layoutInCell="1" hidden="0" allowOverlap="1" wp14:anchorId="1B7B2288" wp14:editId="5DE871BA">
          <wp:simplePos x="0" y="0"/>
          <wp:positionH relativeFrom="column">
            <wp:posOffset>1076325</wp:posOffset>
          </wp:positionH>
          <wp:positionV relativeFrom="paragraph">
            <wp:posOffset>-95248</wp:posOffset>
          </wp:positionV>
          <wp:extent cx="4572000" cy="316865"/>
          <wp:effectExtent l="0" t="0" r="0" b="0"/>
          <wp:wrapSquare wrapText="bothSides" distT="0" distB="0" distL="0" distR="0"/>
          <wp:docPr id="113058188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395FE0DC" wp14:editId="2E422E2A">
              <wp:simplePos x="0" y="0"/>
              <wp:positionH relativeFrom="column">
                <wp:posOffset>1117600</wp:posOffset>
              </wp:positionH>
              <wp:positionV relativeFrom="paragraph">
                <wp:posOffset>-165099</wp:posOffset>
              </wp:positionV>
              <wp:extent cx="4019550" cy="313603"/>
              <wp:effectExtent l="0" t="0" r="0" b="0"/>
              <wp:wrapSquare wrapText="bothSides" distT="0" distB="0" distL="114300" distR="114300"/>
              <wp:docPr id="1130581884" name="Rectangle 1130581884"/>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3BF1DDB8" w14:textId="77777777" w:rsidR="003E735F" w:rsidRDefault="0091126D">
                          <w:pPr>
                            <w:spacing w:after="0" w:line="240" w:lineRule="auto"/>
                            <w:jc w:val="right"/>
                            <w:textDirection w:val="btLr"/>
                          </w:pPr>
                          <w:r>
                            <w:rPr>
                              <w:b/>
                              <w:smallCaps/>
                              <w:color w:val="2D2D2D"/>
                              <w:sz w:val="22"/>
                            </w:rPr>
                            <w:t>COOKING WITH CLARITY</w:t>
                          </w:r>
                        </w:p>
                      </w:txbxContent>
                    </wps:txbx>
                    <wps:bodyPr spcFirstLastPara="1" wrap="square" lIns="91425" tIns="45700" rIns="91425" bIns="45700" anchor="t" anchorCtr="0">
                      <a:noAutofit/>
                    </wps:bodyPr>
                  </wps:wsp>
                </a:graphicData>
              </a:graphic>
            </wp:anchor>
          </w:drawing>
        </mc:Choice>
        <mc:Fallback>
          <w:pict>
            <v:rect w14:anchorId="395FE0DC" id="Rectangle 1130581884" o:spid="_x0000_s1026" style="position:absolute;margin-left:88pt;margin-top:-13pt;width:316.5pt;height:24.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" filled="f" stroked="f">
              <v:textbox inset="2.53958mm,1.2694mm,2.53958mm,1.2694mm">
                <w:txbxContent>
                  <w:p w14:paraId="3BF1DDB8" w14:textId="77777777" w:rsidR="003E735F" w:rsidRDefault="0091126D">
                    <w:pPr>
                      <w:spacing w:after="0" w:line="240" w:lineRule="auto"/>
                      <w:jc w:val="right"/>
                      <w:textDirection w:val="btLr"/>
                    </w:pPr>
                    <w:r>
                      <w:rPr>
                        <w:b/>
                        <w:smallCaps/>
                        <w:color w:val="2D2D2D"/>
                        <w:sz w:val="22"/>
                      </w:rPr>
                      <w:t>COOKING WITH CLARITY</w:t>
                    </w: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8BA3ED" w14:textId="77777777" w:rsidR="009B3A7A" w:rsidRDefault="009B3A7A">
      <w:pPr>
        <w:spacing w:after="0" w:line="240" w:lineRule="auto"/>
      </w:pPr>
      <w:r>
        <w:separator/>
      </w:r>
    </w:p>
  </w:footnote>
  <w:footnote w:type="continuationSeparator" w:id="0">
    <w:p w14:paraId="0D48F25E" w14:textId="77777777" w:rsidR="009B3A7A" w:rsidRDefault="009B3A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02127" w14:textId="77777777" w:rsidR="003E735F" w:rsidRDefault="003E735F">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52979" w14:textId="77777777" w:rsidR="003E735F" w:rsidRDefault="003E735F">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B76B7" w14:textId="77777777" w:rsidR="003E735F" w:rsidRDefault="003E735F">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92A49"/>
    <w:multiLevelType w:val="multilevel"/>
    <w:tmpl w:val="D72E8B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6F2D3E"/>
    <w:multiLevelType w:val="multilevel"/>
    <w:tmpl w:val="B35C4834"/>
    <w:lvl w:ilvl="0">
      <w:start w:val="1"/>
      <w:numFmt w:val="bullet"/>
      <w:lvlText w:val="●"/>
      <w:lvlJc w:val="left"/>
      <w:pPr>
        <w:ind w:left="108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F893450"/>
    <w:multiLevelType w:val="multilevel"/>
    <w:tmpl w:val="4A38B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5A17FD"/>
    <w:multiLevelType w:val="multilevel"/>
    <w:tmpl w:val="DB409ECE"/>
    <w:lvl w:ilvl="0">
      <w:start w:val="1"/>
      <w:numFmt w:val="upperLetter"/>
      <w:lvlText w:val="%1)"/>
      <w:lvlJc w:val="left"/>
      <w:pPr>
        <w:ind w:left="720" w:hanging="360"/>
      </w:pPr>
    </w:lvl>
    <w:lvl w:ilvl="1">
      <w:start w:val="1"/>
      <w:numFmt w:val="bullet"/>
      <w:lvlText w:val="●"/>
      <w:lvlJc w:val="left"/>
      <w:pPr>
        <w:ind w:left="72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9626F6E"/>
    <w:multiLevelType w:val="multilevel"/>
    <w:tmpl w:val="42B4729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3CFE2281"/>
    <w:multiLevelType w:val="multilevel"/>
    <w:tmpl w:val="D2E2E7A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435B3D9A"/>
    <w:multiLevelType w:val="multilevel"/>
    <w:tmpl w:val="FECA54F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43B07FBD"/>
    <w:multiLevelType w:val="multilevel"/>
    <w:tmpl w:val="9D28B828"/>
    <w:lvl w:ilvl="0">
      <w:start w:val="1"/>
      <w:numFmt w:val="upp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6864333"/>
    <w:multiLevelType w:val="multilevel"/>
    <w:tmpl w:val="7C8445C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43887267">
    <w:abstractNumId w:val="1"/>
  </w:num>
  <w:num w:numId="2" w16cid:durableId="78526748">
    <w:abstractNumId w:val="0"/>
  </w:num>
  <w:num w:numId="3" w16cid:durableId="1311981210">
    <w:abstractNumId w:val="2"/>
  </w:num>
  <w:num w:numId="4" w16cid:durableId="197091260">
    <w:abstractNumId w:val="8"/>
  </w:num>
  <w:num w:numId="5" w16cid:durableId="1561137332">
    <w:abstractNumId w:val="7"/>
  </w:num>
  <w:num w:numId="6" w16cid:durableId="436142826">
    <w:abstractNumId w:val="5"/>
  </w:num>
  <w:num w:numId="7" w16cid:durableId="1609652371">
    <w:abstractNumId w:val="6"/>
  </w:num>
  <w:num w:numId="8" w16cid:durableId="1726679600">
    <w:abstractNumId w:val="4"/>
  </w:num>
  <w:num w:numId="9" w16cid:durableId="9879056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35F"/>
    <w:rsid w:val="003E735F"/>
    <w:rsid w:val="004C6278"/>
    <w:rsid w:val="005B0002"/>
    <w:rsid w:val="0091126D"/>
    <w:rsid w:val="009B3A7A"/>
    <w:rsid w:val="00B368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8CAF1A"/>
  <w15:docId w15:val="{894DC627-3C1F-40AA-B0D1-039D67ECA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b/>
      <w:color w:val="910D28"/>
      <w:highlight w:val="white"/>
    </w:rPr>
  </w:style>
  <w:style w:type="paragraph" w:styleId="Heading2">
    <w:name w:val="heading 2"/>
    <w:basedOn w:val="Normal"/>
    <w:next w:val="Normal"/>
    <w:uiPriority w:val="9"/>
    <w:unhideWhenUsed/>
    <w:qFormat/>
    <w:pPr>
      <w:keepNext/>
      <w:keepLines/>
      <w:spacing w:before="200" w:after="0"/>
      <w:outlineLvl w:val="1"/>
    </w:pPr>
    <w:rPr>
      <w:i/>
      <w:color w:val="910D28"/>
    </w:rPr>
  </w:style>
  <w:style w:type="paragraph" w:styleId="Heading3">
    <w:name w:val="heading 3"/>
    <w:basedOn w:val="Normal"/>
    <w:next w:val="Normal"/>
    <w:uiPriority w:val="9"/>
    <w:semiHidden/>
    <w:unhideWhenUsed/>
    <w:qFormat/>
    <w:pPr>
      <w:keepNext/>
      <w:keepLines/>
      <w:spacing w:before="40" w:after="0"/>
      <w:outlineLvl w:val="2"/>
    </w:pPr>
    <w:rPr>
      <w:i/>
      <w:color w:val="3E5C61"/>
    </w:rPr>
  </w:style>
  <w:style w:type="paragraph" w:styleId="Heading4">
    <w:name w:val="heading 4"/>
    <w:basedOn w:val="Normal"/>
    <w:next w:val="Normal"/>
    <w:uiPriority w:val="9"/>
    <w:semiHidden/>
    <w:unhideWhenUsed/>
    <w:qFormat/>
    <w:pPr>
      <w:keepNext/>
      <w:keepLines/>
      <w:spacing w:before="40" w:after="0"/>
      <w:outlineLvl w:val="3"/>
    </w:pPr>
    <w:rPr>
      <w:i/>
      <w:color w:val="6C091D"/>
    </w:rPr>
  </w:style>
  <w:style w:type="paragraph" w:styleId="Heading5">
    <w:name w:val="heading 5"/>
    <w:basedOn w:val="Normal"/>
    <w:next w:val="Normal"/>
    <w:uiPriority w:val="9"/>
    <w:semiHidden/>
    <w:unhideWhenUsed/>
    <w:qFormat/>
    <w:pPr>
      <w:keepNext/>
      <w:keepLines/>
      <w:spacing w:before="40" w:after="0"/>
      <w:outlineLvl w:val="4"/>
    </w:pPr>
    <w:rPr>
      <w:color w:val="6C091D"/>
    </w:rPr>
  </w:style>
  <w:style w:type="paragraph" w:styleId="Heading6">
    <w:name w:val="heading 6"/>
    <w:basedOn w:val="Normal"/>
    <w:next w:val="Normal"/>
    <w:uiPriority w:val="9"/>
    <w:semiHidden/>
    <w:unhideWhenUsed/>
    <w:qFormat/>
    <w:pPr>
      <w:keepNext/>
      <w:keepLines/>
      <w:spacing w:before="40" w:after="0"/>
      <w:outlineLvl w:val="5"/>
    </w:pPr>
    <w:rPr>
      <w:color w:val="48061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240" w:line="240" w:lineRule="auto"/>
    </w:pPr>
    <w:rPr>
      <w:b/>
      <w:smallCap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15" w:type="dxa"/>
        <w:left w:w="115" w:type="dxa"/>
        <w:bottom w:w="115" w:type="dxa"/>
        <w:right w:w="115" w:type="dxa"/>
      </w:tblCellMar>
    </w:tblPr>
  </w:style>
  <w:style w:type="paragraph" w:styleId="Header">
    <w:name w:val="header"/>
    <w:basedOn w:val="Normal"/>
    <w:link w:val="HeaderChar"/>
    <w:uiPriority w:val="99"/>
    <w:unhideWhenUsed/>
    <w:rsid w:val="00777D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7D62"/>
  </w:style>
  <w:style w:type="paragraph" w:styleId="Footer">
    <w:name w:val="footer"/>
    <w:basedOn w:val="Normal"/>
    <w:link w:val="FooterChar"/>
    <w:uiPriority w:val="99"/>
    <w:unhideWhenUsed/>
    <w:rsid w:val="00777D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D62"/>
  </w:style>
  <w:style w:type="paragraph" w:styleId="ListParagraph">
    <w:name w:val="List Paragraph"/>
    <w:basedOn w:val="Normal"/>
    <w:uiPriority w:val="34"/>
    <w:qFormat/>
    <w:rsid w:val="00777D62"/>
    <w:pPr>
      <w:spacing w:after="0"/>
      <w:ind w:left="720"/>
      <w:contextualSpacing/>
    </w:pPr>
    <w:rPr>
      <w:rFonts w:eastAsiaTheme="minorHAnsi" w:cs="Times New Roman (Body CS)"/>
      <w:kern w:val="2"/>
      <w:sz w:val="22"/>
    </w:rPr>
  </w:style>
  <w:style w:type="character" w:styleId="Emphasis">
    <w:name w:val="Emphasis"/>
    <w:basedOn w:val="DefaultParagraphFont"/>
    <w:uiPriority w:val="20"/>
    <w:qFormat/>
    <w:rsid w:val="00777D62"/>
    <w:rPr>
      <w:i/>
      <w:iCs/>
    </w:rPr>
  </w:style>
  <w:style w:type="character" w:styleId="Hyperlink">
    <w:name w:val="Hyperlink"/>
    <w:basedOn w:val="DefaultParagraphFont"/>
    <w:uiPriority w:val="99"/>
    <w:unhideWhenUsed/>
    <w:rsid w:val="00777D62"/>
    <w:rPr>
      <w:color w:val="0000FF" w:themeColor="hyperlink"/>
      <w:u w:val="single"/>
    </w:rPr>
  </w:style>
  <w:style w:type="character" w:styleId="FollowedHyperlink">
    <w:name w:val="FollowedHyperlink"/>
    <w:basedOn w:val="DefaultParagraphFont"/>
    <w:uiPriority w:val="99"/>
    <w:semiHidden/>
    <w:unhideWhenUsed/>
    <w:rsid w:val="00777D6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butte.edu/departments/cas/tipsheets/punctuation/parentheses.htm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anthropic.com/" TargetMode="External"/><Relationship Id="rId4" Type="http://schemas.openxmlformats.org/officeDocument/2006/relationships/settings" Target="settings.xml"/><Relationship Id="rId9" Type="http://schemas.openxmlformats.org/officeDocument/2006/relationships/hyperlink" Target="https://www.butte.edu/departments/cas/tipsheets/punctuation/dash_slash_ellipses_brackets.html"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6Ee8DloItqAen9BXSiP2pEvZHg==">CgMxLjAyDmguZGpmOTNyeDNqY2hzMg5oLmF0YXBpMmpyamF6djgAaiUKFHN1Z2dlc3QubW1sOTBwbjJyaWI4Eg1NaWNoYWVsIEtyYXVzaiUKFHN1Z2dlc3QuZTN3MWNib29qN2x0Eg1NaWNoYWVsIEtyYXVzciExR1hkZGdpbktHNk5BQlRETGZSSUIybWx5ZFlQdUVyWFk=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1104</Words>
  <Characters>6299</Characters>
  <Application>Microsoft Office Word</Application>
  <DocSecurity>0</DocSecurity>
  <Lines>52</Lines>
  <Paragraphs>14</Paragraphs>
  <ScaleCrop>false</ScaleCrop>
  <Company/>
  <LinksUpToDate>false</LinksUpToDate>
  <CharactersWithSpaces>7389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Aster Kordona</cp:lastModifiedBy>
  <cp:revision>3</cp:revision>
  <dcterms:created xsi:type="dcterms:W3CDTF">2025-03-17T19:59:00Z</dcterms:created>
  <dcterms:modified xsi:type="dcterms:W3CDTF">2025-03-18T19:44:00Z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06a7fb16a683a586531d8af9b9381b93e29efc635283120be7b33c1b42da54ae</vt:lpwstr>
  </property>
</Properties>
</file>