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2F2488" w14:textId="77777777" w:rsidR="000118DD" w:rsidRPr="004D4B9F" w:rsidRDefault="00000000">
      <w:pPr>
        <w:pStyle w:val="Title"/>
        <w:rPr>
          <w:szCs w:val="32"/>
        </w:rPr>
      </w:pPr>
      <w:r w:rsidRPr="004D4B9F">
        <w:rPr>
          <w:szCs w:val="32"/>
        </w:rPr>
        <w:t>Interviewing Techniques and Guidelines</w:t>
      </w:r>
    </w:p>
    <w:p w14:paraId="44DA1F2D" w14:textId="1B62206B" w:rsidR="00737800" w:rsidRPr="004D4B9F" w:rsidRDefault="00737800">
      <w:pPr>
        <w:pBdr>
          <w:top w:val="nil"/>
          <w:left w:val="nil"/>
          <w:bottom w:val="nil"/>
          <w:right w:val="nil"/>
          <w:between w:val="nil"/>
        </w:pBdr>
        <w:rPr>
          <w:color w:val="000000"/>
        </w:rPr>
      </w:pPr>
      <w:r w:rsidRPr="004D4B9F">
        <w:rPr>
          <w:color w:val="000000"/>
        </w:rPr>
        <w:t xml:space="preserve">Read each interview guideline in bold, then read the examples from the interview with LeBron James. Complete each table with examples of each guideline and notes from the two interview clips you watched.  </w:t>
      </w:r>
    </w:p>
    <w:p w14:paraId="2967CE17" w14:textId="77777777" w:rsidR="000118DD" w:rsidRPr="004D4B9F" w:rsidRDefault="00000000">
      <w:pPr>
        <w:rPr>
          <w:b/>
          <w:color w:val="910D28"/>
          <w:highlight w:val="white"/>
        </w:rPr>
      </w:pPr>
      <w:r w:rsidRPr="004D4B9F">
        <w:rPr>
          <w:b/>
          <w:color w:val="910D28"/>
          <w:highlight w:val="white"/>
        </w:rPr>
        <w:t xml:space="preserve">Decide in advance what you want to know. </w:t>
      </w:r>
    </w:p>
    <w:tbl>
      <w:tblPr>
        <w:tblStyle w:val="a0"/>
        <w:tblW w:w="9359" w:type="dxa"/>
        <w:tblBorders>
          <w:top w:val="single" w:sz="4" w:space="0" w:color="326E7C"/>
          <w:left w:val="single" w:sz="4" w:space="0" w:color="326E7C"/>
          <w:bottom w:val="single" w:sz="4" w:space="0" w:color="326E7C"/>
          <w:right w:val="single" w:sz="4" w:space="0" w:color="326E7C"/>
          <w:insideH w:val="single" w:sz="4" w:space="0" w:color="326E7C"/>
          <w:insideV w:val="single" w:sz="4" w:space="0" w:color="326E7C"/>
        </w:tblBorders>
        <w:tblLayout w:type="fixed"/>
        <w:tblLook w:val="0400" w:firstRow="0" w:lastRow="0" w:firstColumn="0" w:lastColumn="0" w:noHBand="0" w:noVBand="1"/>
      </w:tblPr>
      <w:tblGrid>
        <w:gridCol w:w="1871"/>
        <w:gridCol w:w="3744"/>
        <w:gridCol w:w="3744"/>
      </w:tblGrid>
      <w:tr w:rsidR="000118DD" w14:paraId="2472485E" w14:textId="77777777" w:rsidTr="004D4B9F">
        <w:trPr>
          <w:cantSplit/>
          <w:tblHeader/>
        </w:trPr>
        <w:tc>
          <w:tcPr>
            <w:tcW w:w="1872" w:type="dxa"/>
            <w:shd w:val="clear" w:color="auto" w:fill="3E5C61"/>
            <w:vAlign w:val="center"/>
          </w:tcPr>
          <w:p w14:paraId="0E5A1709" w14:textId="77777777" w:rsidR="000118DD" w:rsidRPr="004D4B9F" w:rsidRDefault="00000000">
            <w:pPr>
              <w:pBdr>
                <w:top w:val="nil"/>
                <w:left w:val="nil"/>
                <w:bottom w:val="nil"/>
                <w:right w:val="nil"/>
                <w:between w:val="nil"/>
              </w:pBdr>
              <w:jc w:val="center"/>
              <w:rPr>
                <w:b/>
                <w:color w:val="FFFFFF"/>
              </w:rPr>
            </w:pPr>
            <w:r w:rsidRPr="004D4B9F">
              <w:rPr>
                <w:b/>
                <w:color w:val="FFFFFF"/>
              </w:rPr>
              <w:t>Interview</w:t>
            </w:r>
          </w:p>
        </w:tc>
        <w:tc>
          <w:tcPr>
            <w:tcW w:w="3744" w:type="dxa"/>
            <w:shd w:val="clear" w:color="auto" w:fill="3E5C61"/>
            <w:vAlign w:val="center"/>
          </w:tcPr>
          <w:p w14:paraId="31325D1B" w14:textId="77777777" w:rsidR="000118DD" w:rsidRPr="004D4B9F" w:rsidRDefault="00000000">
            <w:pPr>
              <w:pBdr>
                <w:top w:val="nil"/>
                <w:left w:val="nil"/>
                <w:bottom w:val="nil"/>
                <w:right w:val="nil"/>
                <w:between w:val="nil"/>
              </w:pBdr>
              <w:jc w:val="center"/>
              <w:rPr>
                <w:b/>
                <w:color w:val="FFFFFF"/>
              </w:rPr>
            </w:pPr>
            <w:r w:rsidRPr="004D4B9F">
              <w:rPr>
                <w:b/>
                <w:color w:val="FFFFFF"/>
              </w:rPr>
              <w:t>Main Idea Questions (What the Interviewer Wanted to Know)</w:t>
            </w:r>
          </w:p>
        </w:tc>
        <w:tc>
          <w:tcPr>
            <w:tcW w:w="3744" w:type="dxa"/>
            <w:shd w:val="clear" w:color="auto" w:fill="3E5C61"/>
            <w:vAlign w:val="center"/>
          </w:tcPr>
          <w:p w14:paraId="742AAE6C" w14:textId="77777777" w:rsidR="000118DD" w:rsidRPr="004D4B9F" w:rsidRDefault="00000000">
            <w:pPr>
              <w:pBdr>
                <w:top w:val="nil"/>
                <w:left w:val="nil"/>
                <w:bottom w:val="nil"/>
                <w:right w:val="nil"/>
                <w:between w:val="nil"/>
              </w:pBdr>
              <w:jc w:val="center"/>
              <w:rPr>
                <w:b/>
                <w:color w:val="FFFFFF"/>
              </w:rPr>
            </w:pPr>
            <w:r w:rsidRPr="004D4B9F">
              <w:rPr>
                <w:b/>
                <w:color w:val="FFFFFF"/>
              </w:rPr>
              <w:t>Notes</w:t>
            </w:r>
          </w:p>
        </w:tc>
      </w:tr>
      <w:tr w:rsidR="000118DD" w14:paraId="5D8CF729" w14:textId="77777777" w:rsidTr="004D4B9F">
        <w:trPr>
          <w:trHeight w:val="2160"/>
        </w:trPr>
        <w:tc>
          <w:tcPr>
            <w:tcW w:w="1872" w:type="dxa"/>
          </w:tcPr>
          <w:p w14:paraId="4F4EFD9D" w14:textId="77777777" w:rsidR="000118DD" w:rsidRPr="004D4B9F" w:rsidRDefault="00000000">
            <w:pPr>
              <w:pBdr>
                <w:top w:val="nil"/>
                <w:left w:val="nil"/>
                <w:bottom w:val="nil"/>
                <w:right w:val="nil"/>
                <w:between w:val="nil"/>
              </w:pBdr>
              <w:rPr>
                <w:b/>
                <w:color w:val="910D28"/>
              </w:rPr>
            </w:pPr>
            <w:r w:rsidRPr="004D4B9F">
              <w:rPr>
                <w:b/>
                <w:color w:val="910D28"/>
              </w:rPr>
              <w:t>LeBron James, “The Decision”</w:t>
            </w:r>
          </w:p>
        </w:tc>
        <w:tc>
          <w:tcPr>
            <w:tcW w:w="3744" w:type="dxa"/>
          </w:tcPr>
          <w:p w14:paraId="2464441B" w14:textId="77777777" w:rsidR="000118DD" w:rsidRPr="004D4B9F" w:rsidRDefault="00000000">
            <w:pPr>
              <w:pBdr>
                <w:top w:val="nil"/>
                <w:left w:val="nil"/>
                <w:bottom w:val="nil"/>
                <w:right w:val="nil"/>
                <w:between w:val="nil"/>
              </w:pBdr>
              <w:rPr>
                <w:color w:val="000000"/>
              </w:rPr>
            </w:pPr>
            <w:r w:rsidRPr="004D4B9F">
              <w:rPr>
                <w:color w:val="000000"/>
              </w:rPr>
              <w:t>“The answer to the question everybody wants to know: LeBron, what's your decision?”</w:t>
            </w:r>
          </w:p>
          <w:p w14:paraId="35959202" w14:textId="77777777" w:rsidR="000118DD" w:rsidRPr="004D4B9F" w:rsidRDefault="00000000">
            <w:pPr>
              <w:pBdr>
                <w:top w:val="nil"/>
                <w:left w:val="nil"/>
                <w:bottom w:val="nil"/>
                <w:right w:val="nil"/>
                <w:between w:val="nil"/>
              </w:pBdr>
              <w:rPr>
                <w:color w:val="000000"/>
              </w:rPr>
            </w:pPr>
            <w:r w:rsidRPr="004D4B9F">
              <w:rPr>
                <w:color w:val="000000"/>
              </w:rPr>
              <w:t>“Why?”</w:t>
            </w:r>
          </w:p>
          <w:p w14:paraId="460F142B" w14:textId="77777777" w:rsidR="000118DD" w:rsidRPr="004D4B9F" w:rsidRDefault="00000000">
            <w:pPr>
              <w:pBdr>
                <w:top w:val="nil"/>
                <w:left w:val="nil"/>
                <w:bottom w:val="nil"/>
                <w:right w:val="nil"/>
                <w:between w:val="nil"/>
              </w:pBdr>
              <w:rPr>
                <w:color w:val="000000"/>
              </w:rPr>
            </w:pPr>
            <w:r w:rsidRPr="004D4B9F">
              <w:rPr>
                <w:color w:val="000000"/>
              </w:rPr>
              <w:t>“What was the major factor, the major reason, in your decision?”</w:t>
            </w:r>
          </w:p>
        </w:tc>
        <w:tc>
          <w:tcPr>
            <w:tcW w:w="3744" w:type="dxa"/>
          </w:tcPr>
          <w:p w14:paraId="4B858D5D" w14:textId="5D292932" w:rsidR="000118DD" w:rsidRPr="004D4B9F" w:rsidRDefault="00000000">
            <w:pPr>
              <w:pBdr>
                <w:top w:val="nil"/>
                <w:left w:val="nil"/>
                <w:bottom w:val="nil"/>
                <w:right w:val="nil"/>
                <w:between w:val="nil"/>
              </w:pBdr>
              <w:rPr>
                <w:color w:val="000000"/>
              </w:rPr>
            </w:pPr>
            <w:r w:rsidRPr="004D4B9F">
              <w:rPr>
                <w:color w:val="000000"/>
              </w:rPr>
              <w:t>The interviewer’s questions centered on the eventual reveal of w</w:t>
            </w:r>
            <w:r w:rsidR="00737800" w:rsidRPr="004D4B9F">
              <w:rPr>
                <w:color w:val="000000"/>
              </w:rPr>
              <w:t>hich</w:t>
            </w:r>
            <w:r w:rsidRPr="004D4B9F">
              <w:rPr>
                <w:color w:val="000000"/>
              </w:rPr>
              <w:t xml:space="preserve"> team James chose. The interviewer wanted to know what the process was like, how he came to his decision, and how he felt moving forward.</w:t>
            </w:r>
          </w:p>
        </w:tc>
      </w:tr>
      <w:tr w:rsidR="000118DD" w14:paraId="6A611BDD" w14:textId="77777777" w:rsidTr="004D4B9F">
        <w:trPr>
          <w:trHeight w:val="2304"/>
        </w:trPr>
        <w:tc>
          <w:tcPr>
            <w:tcW w:w="1872" w:type="dxa"/>
          </w:tcPr>
          <w:p w14:paraId="03F2B996" w14:textId="77777777" w:rsidR="000118DD" w:rsidRPr="004D4B9F" w:rsidRDefault="000118DD">
            <w:pPr>
              <w:pBdr>
                <w:top w:val="nil"/>
                <w:left w:val="nil"/>
                <w:bottom w:val="nil"/>
                <w:right w:val="nil"/>
                <w:between w:val="nil"/>
              </w:pBdr>
              <w:rPr>
                <w:b/>
                <w:color w:val="910D28"/>
              </w:rPr>
            </w:pPr>
          </w:p>
        </w:tc>
        <w:tc>
          <w:tcPr>
            <w:tcW w:w="3744" w:type="dxa"/>
          </w:tcPr>
          <w:p w14:paraId="11C6733B" w14:textId="77777777" w:rsidR="000118DD" w:rsidRPr="004D4B9F" w:rsidRDefault="000118DD">
            <w:pPr>
              <w:pBdr>
                <w:top w:val="nil"/>
                <w:left w:val="nil"/>
                <w:bottom w:val="nil"/>
                <w:right w:val="nil"/>
                <w:between w:val="nil"/>
              </w:pBdr>
              <w:rPr>
                <w:color w:val="000000"/>
              </w:rPr>
            </w:pPr>
          </w:p>
        </w:tc>
        <w:tc>
          <w:tcPr>
            <w:tcW w:w="3744" w:type="dxa"/>
          </w:tcPr>
          <w:p w14:paraId="053F59B5" w14:textId="77777777" w:rsidR="000118DD" w:rsidRPr="004D4B9F" w:rsidRDefault="000118DD">
            <w:pPr>
              <w:pBdr>
                <w:top w:val="nil"/>
                <w:left w:val="nil"/>
                <w:bottom w:val="nil"/>
                <w:right w:val="nil"/>
                <w:between w:val="nil"/>
              </w:pBdr>
              <w:rPr>
                <w:color w:val="000000"/>
              </w:rPr>
            </w:pPr>
          </w:p>
        </w:tc>
      </w:tr>
      <w:tr w:rsidR="000118DD" w14:paraId="780B13FA" w14:textId="77777777" w:rsidTr="004D4B9F">
        <w:trPr>
          <w:trHeight w:val="2304"/>
        </w:trPr>
        <w:tc>
          <w:tcPr>
            <w:tcW w:w="1872" w:type="dxa"/>
          </w:tcPr>
          <w:p w14:paraId="2A76E672" w14:textId="77777777" w:rsidR="000118DD" w:rsidRPr="004D4B9F" w:rsidRDefault="000118DD">
            <w:pPr>
              <w:pBdr>
                <w:top w:val="nil"/>
                <w:left w:val="nil"/>
                <w:bottom w:val="nil"/>
                <w:right w:val="nil"/>
                <w:between w:val="nil"/>
              </w:pBdr>
              <w:rPr>
                <w:b/>
                <w:color w:val="910D28"/>
              </w:rPr>
            </w:pPr>
          </w:p>
        </w:tc>
        <w:tc>
          <w:tcPr>
            <w:tcW w:w="3744" w:type="dxa"/>
          </w:tcPr>
          <w:p w14:paraId="2E73723D" w14:textId="77777777" w:rsidR="000118DD" w:rsidRPr="004D4B9F" w:rsidRDefault="000118DD">
            <w:pPr>
              <w:pBdr>
                <w:top w:val="nil"/>
                <w:left w:val="nil"/>
                <w:bottom w:val="nil"/>
                <w:right w:val="nil"/>
                <w:between w:val="nil"/>
              </w:pBdr>
              <w:rPr>
                <w:color w:val="000000"/>
              </w:rPr>
            </w:pPr>
          </w:p>
        </w:tc>
        <w:tc>
          <w:tcPr>
            <w:tcW w:w="3744" w:type="dxa"/>
          </w:tcPr>
          <w:p w14:paraId="1DF26B4C" w14:textId="77777777" w:rsidR="000118DD" w:rsidRPr="004D4B9F" w:rsidRDefault="000118DD">
            <w:pPr>
              <w:pBdr>
                <w:top w:val="nil"/>
                <w:left w:val="nil"/>
                <w:bottom w:val="nil"/>
                <w:right w:val="nil"/>
                <w:between w:val="nil"/>
              </w:pBdr>
              <w:rPr>
                <w:color w:val="000000"/>
              </w:rPr>
            </w:pPr>
          </w:p>
        </w:tc>
      </w:tr>
    </w:tbl>
    <w:p w14:paraId="0A2353C0" w14:textId="77777777" w:rsidR="00737800" w:rsidRDefault="00737800">
      <w:pPr>
        <w:pStyle w:val="Heading1"/>
      </w:pPr>
    </w:p>
    <w:p w14:paraId="18C0918E" w14:textId="77777777" w:rsidR="00737800" w:rsidRDefault="00737800">
      <w:pPr>
        <w:rPr>
          <w:rFonts w:asciiTheme="majorHAnsi" w:eastAsiaTheme="majorEastAsia" w:hAnsiTheme="majorHAnsi" w:cstheme="majorBidi"/>
          <w:b/>
          <w:color w:val="910D28" w:themeColor="accent1"/>
          <w:szCs w:val="32"/>
          <w:shd w:val="clear" w:color="auto" w:fill="FFFFFF"/>
        </w:rPr>
      </w:pPr>
      <w:r>
        <w:br w:type="page"/>
      </w:r>
    </w:p>
    <w:p w14:paraId="5C0A6810" w14:textId="6DFCDD3E" w:rsidR="000118DD" w:rsidRPr="004D4B9F" w:rsidRDefault="00000000">
      <w:pPr>
        <w:pStyle w:val="Heading1"/>
        <w:rPr>
          <w:szCs w:val="24"/>
        </w:rPr>
      </w:pPr>
      <w:r w:rsidRPr="004D4B9F">
        <w:rPr>
          <w:szCs w:val="24"/>
        </w:rPr>
        <w:lastRenderedPageBreak/>
        <w:t xml:space="preserve">Ask open-ended questions and follow-up questions to get genuine, detailed responses. </w:t>
      </w:r>
    </w:p>
    <w:p w14:paraId="16470C9A" w14:textId="114CD82D" w:rsidR="000118DD" w:rsidRPr="004D4B9F" w:rsidRDefault="00737800">
      <w:r w:rsidRPr="004D4B9F">
        <w:t xml:space="preserve">Phrase most of your questions to be open-ended. If your question is phrased in a way that offers or suggests a certain answer, it might affect your interviewee’s response. These types of questions are called “leading questions,” and should be avoided. </w:t>
      </w:r>
      <w:r w:rsidR="003D718F" w:rsidRPr="004D4B9F">
        <w:t>Follow up your questions with additional questions.</w:t>
      </w:r>
      <w:r w:rsidRPr="004D4B9F">
        <w:t xml:space="preserve"> </w:t>
      </w:r>
    </w:p>
    <w:tbl>
      <w:tblPr>
        <w:tblStyle w:val="a1"/>
        <w:tblW w:w="9359" w:type="dxa"/>
        <w:tblBorders>
          <w:top w:val="single" w:sz="4" w:space="0" w:color="326E7C"/>
          <w:left w:val="single" w:sz="4" w:space="0" w:color="326E7C"/>
          <w:bottom w:val="single" w:sz="4" w:space="0" w:color="326E7C"/>
          <w:right w:val="single" w:sz="4" w:space="0" w:color="326E7C"/>
          <w:insideH w:val="single" w:sz="4" w:space="0" w:color="326E7C"/>
          <w:insideV w:val="single" w:sz="4" w:space="0" w:color="326E7C"/>
        </w:tblBorders>
        <w:tblLayout w:type="fixed"/>
        <w:tblLook w:val="0400" w:firstRow="0" w:lastRow="0" w:firstColumn="0" w:lastColumn="0" w:noHBand="0" w:noVBand="1"/>
      </w:tblPr>
      <w:tblGrid>
        <w:gridCol w:w="1871"/>
        <w:gridCol w:w="3744"/>
        <w:gridCol w:w="3744"/>
      </w:tblGrid>
      <w:tr w:rsidR="000118DD" w:rsidRPr="004D4B9F" w14:paraId="0A3D4565" w14:textId="77777777" w:rsidTr="004D4B9F">
        <w:trPr>
          <w:cantSplit/>
          <w:tblHeader/>
        </w:trPr>
        <w:tc>
          <w:tcPr>
            <w:tcW w:w="1872" w:type="dxa"/>
            <w:shd w:val="clear" w:color="auto" w:fill="3E5C61"/>
            <w:vAlign w:val="center"/>
          </w:tcPr>
          <w:p w14:paraId="3EBB1ACE" w14:textId="77777777" w:rsidR="000118DD" w:rsidRPr="004D4B9F" w:rsidRDefault="00000000">
            <w:pPr>
              <w:pBdr>
                <w:top w:val="nil"/>
                <w:left w:val="nil"/>
                <w:bottom w:val="nil"/>
                <w:right w:val="nil"/>
                <w:between w:val="nil"/>
              </w:pBdr>
              <w:jc w:val="center"/>
              <w:rPr>
                <w:b/>
                <w:color w:val="FFFFFF"/>
              </w:rPr>
            </w:pPr>
            <w:r w:rsidRPr="004D4B9F">
              <w:rPr>
                <w:b/>
                <w:color w:val="FFFFFF"/>
              </w:rPr>
              <w:t>Interview</w:t>
            </w:r>
          </w:p>
        </w:tc>
        <w:tc>
          <w:tcPr>
            <w:tcW w:w="3744" w:type="dxa"/>
            <w:shd w:val="clear" w:color="auto" w:fill="3E5C61"/>
            <w:vAlign w:val="center"/>
          </w:tcPr>
          <w:p w14:paraId="2B0026C8" w14:textId="77777777" w:rsidR="000118DD" w:rsidRPr="004D4B9F" w:rsidRDefault="00000000">
            <w:pPr>
              <w:pBdr>
                <w:top w:val="nil"/>
                <w:left w:val="nil"/>
                <w:bottom w:val="nil"/>
                <w:right w:val="nil"/>
                <w:between w:val="nil"/>
              </w:pBdr>
              <w:jc w:val="center"/>
              <w:rPr>
                <w:b/>
                <w:color w:val="FFFFFF"/>
              </w:rPr>
            </w:pPr>
            <w:r w:rsidRPr="004D4B9F">
              <w:rPr>
                <w:b/>
                <w:color w:val="FFFFFF"/>
              </w:rPr>
              <w:t>Examples of Open-Ended Questions</w:t>
            </w:r>
          </w:p>
        </w:tc>
        <w:tc>
          <w:tcPr>
            <w:tcW w:w="3744" w:type="dxa"/>
            <w:shd w:val="clear" w:color="auto" w:fill="3E5C61"/>
            <w:vAlign w:val="center"/>
          </w:tcPr>
          <w:p w14:paraId="3FDC873F" w14:textId="77777777" w:rsidR="000118DD" w:rsidRPr="004D4B9F" w:rsidRDefault="00000000">
            <w:pPr>
              <w:pBdr>
                <w:top w:val="nil"/>
                <w:left w:val="nil"/>
                <w:bottom w:val="nil"/>
                <w:right w:val="nil"/>
                <w:between w:val="nil"/>
              </w:pBdr>
              <w:jc w:val="center"/>
              <w:rPr>
                <w:b/>
                <w:color w:val="FFFFFF"/>
              </w:rPr>
            </w:pPr>
            <w:r w:rsidRPr="004D4B9F">
              <w:rPr>
                <w:b/>
                <w:color w:val="FFFFFF"/>
              </w:rPr>
              <w:t>Notes</w:t>
            </w:r>
          </w:p>
        </w:tc>
      </w:tr>
      <w:tr w:rsidR="000118DD" w:rsidRPr="004D4B9F" w14:paraId="28B65A7D" w14:textId="77777777" w:rsidTr="004D4B9F">
        <w:trPr>
          <w:trHeight w:val="2232"/>
        </w:trPr>
        <w:tc>
          <w:tcPr>
            <w:tcW w:w="1872" w:type="dxa"/>
          </w:tcPr>
          <w:p w14:paraId="6B9BEE6F" w14:textId="77777777" w:rsidR="000118DD" w:rsidRPr="004D4B9F" w:rsidRDefault="00000000">
            <w:pPr>
              <w:pBdr>
                <w:top w:val="nil"/>
                <w:left w:val="nil"/>
                <w:bottom w:val="nil"/>
                <w:right w:val="nil"/>
                <w:between w:val="nil"/>
              </w:pBdr>
              <w:rPr>
                <w:b/>
                <w:color w:val="910D28"/>
              </w:rPr>
            </w:pPr>
            <w:r w:rsidRPr="004D4B9F">
              <w:rPr>
                <w:b/>
                <w:color w:val="910D28"/>
              </w:rPr>
              <w:t>LeBron James, “The Decision”</w:t>
            </w:r>
          </w:p>
        </w:tc>
        <w:tc>
          <w:tcPr>
            <w:tcW w:w="3744" w:type="dxa"/>
          </w:tcPr>
          <w:p w14:paraId="581701BF" w14:textId="77777777" w:rsidR="000118DD" w:rsidRPr="004D4B9F" w:rsidRDefault="00000000">
            <w:pPr>
              <w:pBdr>
                <w:top w:val="nil"/>
                <w:left w:val="nil"/>
                <w:bottom w:val="nil"/>
                <w:right w:val="nil"/>
                <w:between w:val="nil"/>
              </w:pBdr>
              <w:rPr>
                <w:color w:val="000000"/>
              </w:rPr>
            </w:pPr>
            <w:r w:rsidRPr="004D4B9F">
              <w:rPr>
                <w:color w:val="000000"/>
              </w:rPr>
              <w:t>“What have you thought about this process?”</w:t>
            </w:r>
          </w:p>
          <w:p w14:paraId="05AAEC1C" w14:textId="77777777" w:rsidR="000118DD" w:rsidRPr="004D4B9F" w:rsidRDefault="00000000">
            <w:pPr>
              <w:pBdr>
                <w:top w:val="nil"/>
                <w:left w:val="nil"/>
                <w:bottom w:val="nil"/>
                <w:right w:val="nil"/>
                <w:between w:val="nil"/>
              </w:pBdr>
              <w:rPr>
                <w:color w:val="000000"/>
              </w:rPr>
            </w:pPr>
            <w:r w:rsidRPr="004D4B9F">
              <w:rPr>
                <w:color w:val="000000"/>
              </w:rPr>
              <w:t>“What did you expect from this process?”</w:t>
            </w:r>
          </w:p>
        </w:tc>
        <w:tc>
          <w:tcPr>
            <w:tcW w:w="3744" w:type="dxa"/>
          </w:tcPr>
          <w:p w14:paraId="09309AFC" w14:textId="714398C8" w:rsidR="000118DD" w:rsidRPr="004D4B9F" w:rsidRDefault="00000000">
            <w:pPr>
              <w:pBdr>
                <w:top w:val="nil"/>
                <w:left w:val="nil"/>
                <w:bottom w:val="nil"/>
                <w:right w:val="nil"/>
                <w:between w:val="nil"/>
              </w:pBdr>
              <w:rPr>
                <w:color w:val="000000"/>
              </w:rPr>
            </w:pPr>
            <w:r w:rsidRPr="004D4B9F">
              <w:rPr>
                <w:color w:val="000000"/>
              </w:rPr>
              <w:t>The interviewer didn’t ask, “Did you expect this process to be fun?” or “Are you feeling happy the process is over?”</w:t>
            </w:r>
            <w:r w:rsidR="003D718F" w:rsidRPr="004D4B9F">
              <w:rPr>
                <w:color w:val="000000"/>
              </w:rPr>
              <w:t xml:space="preserve"> because those are closed-ended questions.</w:t>
            </w:r>
            <w:r w:rsidRPr="004D4B9F">
              <w:rPr>
                <w:color w:val="000000"/>
              </w:rPr>
              <w:t xml:space="preserve"> Instead, their questions were open-ended and didn’t encourage James to answer in a </w:t>
            </w:r>
            <w:r w:rsidRPr="004D4B9F">
              <w:t>specific</w:t>
            </w:r>
            <w:r w:rsidRPr="004D4B9F">
              <w:rPr>
                <w:color w:val="000000"/>
              </w:rPr>
              <w:t xml:space="preserve"> way.</w:t>
            </w:r>
          </w:p>
        </w:tc>
      </w:tr>
      <w:tr w:rsidR="000118DD" w14:paraId="6F6120E1" w14:textId="77777777" w:rsidTr="004D4B9F">
        <w:trPr>
          <w:trHeight w:val="2376"/>
        </w:trPr>
        <w:tc>
          <w:tcPr>
            <w:tcW w:w="1872" w:type="dxa"/>
          </w:tcPr>
          <w:p w14:paraId="76BA35F0" w14:textId="77777777" w:rsidR="000118DD" w:rsidRDefault="000118DD">
            <w:pPr>
              <w:pBdr>
                <w:top w:val="nil"/>
                <w:left w:val="nil"/>
                <w:bottom w:val="nil"/>
                <w:right w:val="nil"/>
                <w:between w:val="nil"/>
              </w:pBdr>
              <w:rPr>
                <w:b/>
                <w:color w:val="910D28"/>
              </w:rPr>
            </w:pPr>
          </w:p>
        </w:tc>
        <w:tc>
          <w:tcPr>
            <w:tcW w:w="3744" w:type="dxa"/>
          </w:tcPr>
          <w:p w14:paraId="60B431CB" w14:textId="77777777" w:rsidR="000118DD" w:rsidRDefault="000118DD">
            <w:pPr>
              <w:pBdr>
                <w:top w:val="nil"/>
                <w:left w:val="nil"/>
                <w:bottom w:val="nil"/>
                <w:right w:val="nil"/>
                <w:between w:val="nil"/>
              </w:pBdr>
              <w:rPr>
                <w:color w:val="000000"/>
              </w:rPr>
            </w:pPr>
          </w:p>
        </w:tc>
        <w:tc>
          <w:tcPr>
            <w:tcW w:w="3744" w:type="dxa"/>
          </w:tcPr>
          <w:p w14:paraId="7BE73174" w14:textId="77777777" w:rsidR="000118DD" w:rsidRDefault="000118DD">
            <w:pPr>
              <w:pBdr>
                <w:top w:val="nil"/>
                <w:left w:val="nil"/>
                <w:bottom w:val="nil"/>
                <w:right w:val="nil"/>
                <w:between w:val="nil"/>
              </w:pBdr>
              <w:rPr>
                <w:color w:val="000000"/>
              </w:rPr>
            </w:pPr>
          </w:p>
        </w:tc>
      </w:tr>
      <w:tr w:rsidR="000118DD" w14:paraId="6EBF4929" w14:textId="77777777" w:rsidTr="004D4B9F">
        <w:trPr>
          <w:trHeight w:val="2376"/>
        </w:trPr>
        <w:tc>
          <w:tcPr>
            <w:tcW w:w="1872" w:type="dxa"/>
          </w:tcPr>
          <w:p w14:paraId="7C374D99" w14:textId="77777777" w:rsidR="000118DD" w:rsidRDefault="000118DD">
            <w:pPr>
              <w:pBdr>
                <w:top w:val="nil"/>
                <w:left w:val="nil"/>
                <w:bottom w:val="nil"/>
                <w:right w:val="nil"/>
                <w:between w:val="nil"/>
              </w:pBdr>
              <w:rPr>
                <w:b/>
                <w:color w:val="910D28"/>
              </w:rPr>
            </w:pPr>
          </w:p>
        </w:tc>
        <w:tc>
          <w:tcPr>
            <w:tcW w:w="3744" w:type="dxa"/>
          </w:tcPr>
          <w:p w14:paraId="70A8DC24" w14:textId="77777777" w:rsidR="000118DD" w:rsidRDefault="000118DD">
            <w:pPr>
              <w:pBdr>
                <w:top w:val="nil"/>
                <w:left w:val="nil"/>
                <w:bottom w:val="nil"/>
                <w:right w:val="nil"/>
                <w:between w:val="nil"/>
              </w:pBdr>
              <w:rPr>
                <w:color w:val="000000"/>
              </w:rPr>
            </w:pPr>
          </w:p>
        </w:tc>
        <w:tc>
          <w:tcPr>
            <w:tcW w:w="3744" w:type="dxa"/>
          </w:tcPr>
          <w:p w14:paraId="19125122" w14:textId="77777777" w:rsidR="000118DD" w:rsidRDefault="000118DD">
            <w:pPr>
              <w:pBdr>
                <w:top w:val="nil"/>
                <w:left w:val="nil"/>
                <w:bottom w:val="nil"/>
                <w:right w:val="nil"/>
                <w:between w:val="nil"/>
              </w:pBdr>
              <w:rPr>
                <w:color w:val="000000"/>
              </w:rPr>
            </w:pPr>
          </w:p>
        </w:tc>
      </w:tr>
    </w:tbl>
    <w:p w14:paraId="3B66927F" w14:textId="77777777" w:rsidR="000118DD" w:rsidRDefault="000118DD">
      <w:pPr>
        <w:pStyle w:val="Heading2"/>
        <w:rPr>
          <w:b/>
          <w:i w:val="0"/>
        </w:rPr>
      </w:pPr>
    </w:p>
    <w:p w14:paraId="550459D9" w14:textId="77777777" w:rsidR="00737800" w:rsidRDefault="00737800">
      <w:pPr>
        <w:rPr>
          <w:rFonts w:asciiTheme="majorHAnsi" w:eastAsiaTheme="majorEastAsia" w:hAnsiTheme="majorHAnsi" w:cstheme="majorBidi"/>
          <w:b/>
          <w:color w:val="910D28" w:themeColor="accent1"/>
          <w:szCs w:val="26"/>
        </w:rPr>
      </w:pPr>
      <w:r>
        <w:rPr>
          <w:b/>
          <w:i/>
        </w:rPr>
        <w:br w:type="page"/>
      </w:r>
    </w:p>
    <w:p w14:paraId="690EDB7D" w14:textId="6002585A" w:rsidR="000118DD" w:rsidRPr="004D4B9F" w:rsidRDefault="00000000">
      <w:pPr>
        <w:pStyle w:val="Heading2"/>
        <w:rPr>
          <w:b/>
          <w:i w:val="0"/>
          <w:szCs w:val="24"/>
        </w:rPr>
      </w:pPr>
      <w:r w:rsidRPr="004D4B9F">
        <w:rPr>
          <w:b/>
          <w:i w:val="0"/>
          <w:szCs w:val="24"/>
        </w:rPr>
        <w:lastRenderedPageBreak/>
        <w:t>Consider using these helpful follow-up questions for:</w:t>
      </w:r>
    </w:p>
    <w:p w14:paraId="7A0743F1" w14:textId="77777777" w:rsidR="000118DD" w:rsidRPr="004D4B9F" w:rsidRDefault="00000000">
      <w:pPr>
        <w:pBdr>
          <w:top w:val="nil"/>
          <w:left w:val="nil"/>
          <w:bottom w:val="nil"/>
          <w:right w:val="nil"/>
          <w:between w:val="nil"/>
        </w:pBdr>
        <w:rPr>
          <w:color w:val="000000"/>
        </w:rPr>
      </w:pPr>
      <w:r w:rsidRPr="004D4B9F">
        <w:rPr>
          <w:b/>
          <w:i/>
          <w:color w:val="3E5C61"/>
        </w:rPr>
        <w:t>Extending an answer</w:t>
      </w:r>
      <w:r w:rsidRPr="004D4B9F">
        <w:rPr>
          <w:i/>
          <w:color w:val="3E5C61"/>
        </w:rPr>
        <w:t>:</w:t>
      </w:r>
      <w:r w:rsidRPr="004D4B9F">
        <w:rPr>
          <w:color w:val="000000"/>
        </w:rPr>
        <w:t xml:space="preserve"> “How did you start _____?” “What happened next?”</w:t>
      </w:r>
    </w:p>
    <w:p w14:paraId="03C66639" w14:textId="77777777" w:rsidR="000118DD" w:rsidRPr="004D4B9F" w:rsidRDefault="00000000">
      <w:pPr>
        <w:pBdr>
          <w:top w:val="nil"/>
          <w:left w:val="nil"/>
          <w:bottom w:val="nil"/>
          <w:right w:val="nil"/>
          <w:between w:val="nil"/>
        </w:pBdr>
        <w:rPr>
          <w:color w:val="000000"/>
        </w:rPr>
      </w:pPr>
      <w:r w:rsidRPr="004D4B9F">
        <w:rPr>
          <w:b/>
          <w:i/>
          <w:color w:val="3E5C61"/>
        </w:rPr>
        <w:t>Filling in detail</w:t>
      </w:r>
      <w:r w:rsidRPr="004D4B9F">
        <w:rPr>
          <w:i/>
          <w:color w:val="3E5C61"/>
        </w:rPr>
        <w:t>:</w:t>
      </w:r>
      <w:r w:rsidRPr="004D4B9F">
        <w:rPr>
          <w:color w:val="000000"/>
        </w:rPr>
        <w:t xml:space="preserve"> “Could you walk me through it?” “Tell me more about that.” </w:t>
      </w:r>
    </w:p>
    <w:p w14:paraId="6D4C3AF2" w14:textId="77777777" w:rsidR="000118DD" w:rsidRPr="004D4B9F" w:rsidRDefault="00000000">
      <w:pPr>
        <w:pBdr>
          <w:top w:val="nil"/>
          <w:left w:val="nil"/>
          <w:bottom w:val="nil"/>
          <w:right w:val="nil"/>
          <w:between w:val="nil"/>
        </w:pBdr>
        <w:spacing w:line="240" w:lineRule="auto"/>
      </w:pPr>
      <w:r w:rsidRPr="004D4B9F">
        <w:rPr>
          <w:b/>
          <w:i/>
          <w:color w:val="3E5C61"/>
        </w:rPr>
        <w:t>Thoughts and feelings</w:t>
      </w:r>
      <w:r w:rsidRPr="004D4B9F">
        <w:rPr>
          <w:i/>
          <w:color w:val="3E5C61"/>
        </w:rPr>
        <w:t>:</w:t>
      </w:r>
      <w:r w:rsidRPr="004D4B9F">
        <w:rPr>
          <w:color w:val="000000"/>
        </w:rPr>
        <w:t xml:space="preserve"> “What did you see/hear/think/feel when that happened?” “What were your feelings or thoughts when _____ said that?”</w:t>
      </w:r>
    </w:p>
    <w:tbl>
      <w:tblPr>
        <w:tblStyle w:val="a2"/>
        <w:tblW w:w="9360" w:type="dxa"/>
        <w:tblBorders>
          <w:top w:val="single" w:sz="4" w:space="0" w:color="326E7C"/>
          <w:left w:val="single" w:sz="4" w:space="0" w:color="326E7C"/>
          <w:bottom w:val="single" w:sz="4" w:space="0" w:color="326E7C"/>
          <w:right w:val="single" w:sz="4" w:space="0" w:color="326E7C"/>
          <w:insideH w:val="single" w:sz="4" w:space="0" w:color="326E7C"/>
          <w:insideV w:val="single" w:sz="4" w:space="0" w:color="326E7C"/>
        </w:tblBorders>
        <w:tblLayout w:type="fixed"/>
        <w:tblLook w:val="0400" w:firstRow="0" w:lastRow="0" w:firstColumn="0" w:lastColumn="0" w:noHBand="0" w:noVBand="1"/>
      </w:tblPr>
      <w:tblGrid>
        <w:gridCol w:w="1800"/>
        <w:gridCol w:w="3960"/>
        <w:gridCol w:w="3600"/>
      </w:tblGrid>
      <w:tr w:rsidR="000118DD" w:rsidRPr="004D4B9F" w14:paraId="1F23EB34" w14:textId="77777777" w:rsidTr="004D4B9F">
        <w:trPr>
          <w:cantSplit/>
          <w:tblHeader/>
        </w:trPr>
        <w:tc>
          <w:tcPr>
            <w:tcW w:w="1800" w:type="dxa"/>
            <w:shd w:val="clear" w:color="auto" w:fill="3E5C61"/>
            <w:vAlign w:val="center"/>
          </w:tcPr>
          <w:p w14:paraId="207E567E" w14:textId="77777777" w:rsidR="000118DD" w:rsidRPr="004D4B9F" w:rsidRDefault="00000000">
            <w:pPr>
              <w:pBdr>
                <w:top w:val="nil"/>
                <w:left w:val="nil"/>
                <w:bottom w:val="nil"/>
                <w:right w:val="nil"/>
                <w:between w:val="nil"/>
              </w:pBdr>
              <w:jc w:val="center"/>
              <w:rPr>
                <w:b/>
                <w:color w:val="FFFFFF"/>
              </w:rPr>
            </w:pPr>
            <w:r w:rsidRPr="004D4B9F">
              <w:rPr>
                <w:b/>
                <w:color w:val="FFFFFF"/>
              </w:rPr>
              <w:t>Interview</w:t>
            </w:r>
          </w:p>
        </w:tc>
        <w:tc>
          <w:tcPr>
            <w:tcW w:w="3960" w:type="dxa"/>
            <w:shd w:val="clear" w:color="auto" w:fill="3E5C61"/>
            <w:vAlign w:val="center"/>
          </w:tcPr>
          <w:p w14:paraId="29C8EDED" w14:textId="77777777" w:rsidR="000118DD" w:rsidRPr="004D4B9F" w:rsidRDefault="00000000">
            <w:pPr>
              <w:pBdr>
                <w:top w:val="nil"/>
                <w:left w:val="nil"/>
                <w:bottom w:val="nil"/>
                <w:right w:val="nil"/>
                <w:between w:val="nil"/>
              </w:pBdr>
              <w:jc w:val="center"/>
              <w:rPr>
                <w:b/>
                <w:color w:val="FFFFFF"/>
              </w:rPr>
            </w:pPr>
            <w:r w:rsidRPr="004D4B9F">
              <w:rPr>
                <w:b/>
                <w:color w:val="FFFFFF"/>
              </w:rPr>
              <w:t>Examples of Helpful Questions</w:t>
            </w:r>
          </w:p>
        </w:tc>
        <w:tc>
          <w:tcPr>
            <w:tcW w:w="3600" w:type="dxa"/>
            <w:shd w:val="clear" w:color="auto" w:fill="3E5C61"/>
            <w:vAlign w:val="center"/>
          </w:tcPr>
          <w:p w14:paraId="1C5C61E2" w14:textId="77777777" w:rsidR="000118DD" w:rsidRPr="004D4B9F" w:rsidRDefault="00000000">
            <w:pPr>
              <w:pBdr>
                <w:top w:val="nil"/>
                <w:left w:val="nil"/>
                <w:bottom w:val="nil"/>
                <w:right w:val="nil"/>
                <w:between w:val="nil"/>
              </w:pBdr>
              <w:jc w:val="center"/>
              <w:rPr>
                <w:b/>
                <w:color w:val="FFFFFF"/>
              </w:rPr>
            </w:pPr>
            <w:r w:rsidRPr="004D4B9F">
              <w:rPr>
                <w:b/>
                <w:color w:val="FFFFFF"/>
              </w:rPr>
              <w:t>Notes</w:t>
            </w:r>
          </w:p>
        </w:tc>
      </w:tr>
      <w:tr w:rsidR="000118DD" w:rsidRPr="004D4B9F" w14:paraId="0266BA49" w14:textId="77777777" w:rsidTr="004D4B9F">
        <w:trPr>
          <w:trHeight w:val="1872"/>
        </w:trPr>
        <w:tc>
          <w:tcPr>
            <w:tcW w:w="1800" w:type="dxa"/>
          </w:tcPr>
          <w:p w14:paraId="4002E409" w14:textId="77777777" w:rsidR="000118DD" w:rsidRPr="004D4B9F" w:rsidRDefault="00000000">
            <w:pPr>
              <w:pBdr>
                <w:top w:val="nil"/>
                <w:left w:val="nil"/>
                <w:bottom w:val="nil"/>
                <w:right w:val="nil"/>
                <w:between w:val="nil"/>
              </w:pBdr>
              <w:rPr>
                <w:b/>
                <w:color w:val="910D28"/>
              </w:rPr>
            </w:pPr>
            <w:r w:rsidRPr="004D4B9F">
              <w:rPr>
                <w:b/>
                <w:color w:val="910D28"/>
              </w:rPr>
              <w:t>LeBron James, “The Decision”</w:t>
            </w:r>
          </w:p>
        </w:tc>
        <w:tc>
          <w:tcPr>
            <w:tcW w:w="3960" w:type="dxa"/>
          </w:tcPr>
          <w:p w14:paraId="49F3054F" w14:textId="77777777" w:rsidR="000118DD" w:rsidRPr="004D4B9F" w:rsidRDefault="00000000">
            <w:pPr>
              <w:pBdr>
                <w:top w:val="nil"/>
                <w:left w:val="nil"/>
                <w:bottom w:val="nil"/>
                <w:right w:val="nil"/>
                <w:between w:val="nil"/>
              </w:pBdr>
              <w:rPr>
                <w:color w:val="000000"/>
              </w:rPr>
            </w:pPr>
            <w:r w:rsidRPr="004D4B9F">
              <w:rPr>
                <w:color w:val="000000"/>
              </w:rPr>
              <w:t>“You weren’t able to be recruited because you went straight to the NBA from high school, so have you enjoyed this recruiting process now?”</w:t>
            </w:r>
          </w:p>
          <w:p w14:paraId="0B1F91F3" w14:textId="77777777" w:rsidR="000118DD" w:rsidRPr="004D4B9F" w:rsidRDefault="00000000">
            <w:pPr>
              <w:pBdr>
                <w:top w:val="nil"/>
                <w:left w:val="nil"/>
                <w:bottom w:val="nil"/>
                <w:right w:val="nil"/>
                <w:between w:val="nil"/>
              </w:pBdr>
              <w:rPr>
                <w:color w:val="000000"/>
              </w:rPr>
            </w:pPr>
            <w:r w:rsidRPr="004D4B9F">
              <w:rPr>
                <w:color w:val="000000"/>
              </w:rPr>
              <w:t>“Who in this process, LeBron, have you taken advice from and who has had the biggest influence?”</w:t>
            </w:r>
          </w:p>
        </w:tc>
        <w:tc>
          <w:tcPr>
            <w:tcW w:w="3600" w:type="dxa"/>
          </w:tcPr>
          <w:p w14:paraId="552EE07B" w14:textId="77777777" w:rsidR="000118DD" w:rsidRPr="004D4B9F" w:rsidRDefault="00000000">
            <w:pPr>
              <w:pBdr>
                <w:top w:val="nil"/>
                <w:left w:val="nil"/>
                <w:bottom w:val="nil"/>
                <w:right w:val="nil"/>
                <w:between w:val="nil"/>
              </w:pBdr>
              <w:rPr>
                <w:color w:val="000000"/>
              </w:rPr>
            </w:pPr>
            <w:r w:rsidRPr="004D4B9F">
              <w:rPr>
                <w:color w:val="000000"/>
              </w:rPr>
              <w:t xml:space="preserve">The interviewer’s questions extend one of James’s earlier answers and identify other actors in his decision-making process. </w:t>
            </w:r>
          </w:p>
        </w:tc>
      </w:tr>
      <w:tr w:rsidR="000118DD" w:rsidRPr="004D4B9F" w14:paraId="6E0BA8D8" w14:textId="77777777" w:rsidTr="004D4B9F">
        <w:trPr>
          <w:trHeight w:val="1829"/>
        </w:trPr>
        <w:tc>
          <w:tcPr>
            <w:tcW w:w="1800" w:type="dxa"/>
          </w:tcPr>
          <w:p w14:paraId="3A052FB4" w14:textId="77777777" w:rsidR="000118DD" w:rsidRPr="004D4B9F" w:rsidRDefault="000118DD">
            <w:pPr>
              <w:pBdr>
                <w:top w:val="nil"/>
                <w:left w:val="nil"/>
                <w:bottom w:val="nil"/>
                <w:right w:val="nil"/>
                <w:between w:val="nil"/>
              </w:pBdr>
              <w:rPr>
                <w:b/>
                <w:color w:val="910D28"/>
              </w:rPr>
            </w:pPr>
          </w:p>
        </w:tc>
        <w:tc>
          <w:tcPr>
            <w:tcW w:w="3960" w:type="dxa"/>
          </w:tcPr>
          <w:p w14:paraId="7403D42C" w14:textId="77777777" w:rsidR="000118DD" w:rsidRPr="004D4B9F" w:rsidRDefault="000118DD">
            <w:pPr>
              <w:pBdr>
                <w:top w:val="nil"/>
                <w:left w:val="nil"/>
                <w:bottom w:val="nil"/>
                <w:right w:val="nil"/>
                <w:between w:val="nil"/>
              </w:pBdr>
              <w:rPr>
                <w:color w:val="000000"/>
              </w:rPr>
            </w:pPr>
          </w:p>
        </w:tc>
        <w:tc>
          <w:tcPr>
            <w:tcW w:w="3600" w:type="dxa"/>
          </w:tcPr>
          <w:p w14:paraId="51EF8D46" w14:textId="77777777" w:rsidR="000118DD" w:rsidRPr="004D4B9F" w:rsidRDefault="000118DD">
            <w:pPr>
              <w:pBdr>
                <w:top w:val="nil"/>
                <w:left w:val="nil"/>
                <w:bottom w:val="nil"/>
                <w:right w:val="nil"/>
                <w:between w:val="nil"/>
              </w:pBdr>
              <w:rPr>
                <w:color w:val="000000"/>
              </w:rPr>
            </w:pPr>
          </w:p>
        </w:tc>
      </w:tr>
      <w:tr w:rsidR="000118DD" w:rsidRPr="004D4B9F" w14:paraId="4004CB10" w14:textId="77777777" w:rsidTr="004D4B9F">
        <w:trPr>
          <w:trHeight w:val="1829"/>
        </w:trPr>
        <w:tc>
          <w:tcPr>
            <w:tcW w:w="1800" w:type="dxa"/>
          </w:tcPr>
          <w:p w14:paraId="50594E52" w14:textId="77777777" w:rsidR="000118DD" w:rsidRPr="004D4B9F" w:rsidRDefault="000118DD">
            <w:pPr>
              <w:pBdr>
                <w:top w:val="nil"/>
                <w:left w:val="nil"/>
                <w:bottom w:val="nil"/>
                <w:right w:val="nil"/>
                <w:between w:val="nil"/>
              </w:pBdr>
              <w:rPr>
                <w:b/>
                <w:color w:val="910D28"/>
              </w:rPr>
            </w:pPr>
          </w:p>
        </w:tc>
        <w:tc>
          <w:tcPr>
            <w:tcW w:w="3960" w:type="dxa"/>
          </w:tcPr>
          <w:p w14:paraId="0D1E7031" w14:textId="77777777" w:rsidR="000118DD" w:rsidRPr="004D4B9F" w:rsidRDefault="000118DD">
            <w:pPr>
              <w:pBdr>
                <w:top w:val="nil"/>
                <w:left w:val="nil"/>
                <w:bottom w:val="nil"/>
                <w:right w:val="nil"/>
                <w:between w:val="nil"/>
              </w:pBdr>
              <w:rPr>
                <w:color w:val="000000"/>
              </w:rPr>
            </w:pPr>
          </w:p>
        </w:tc>
        <w:tc>
          <w:tcPr>
            <w:tcW w:w="3600" w:type="dxa"/>
          </w:tcPr>
          <w:p w14:paraId="63C2B774" w14:textId="77777777" w:rsidR="000118DD" w:rsidRPr="004D4B9F" w:rsidRDefault="000118DD">
            <w:pPr>
              <w:pBdr>
                <w:top w:val="nil"/>
                <w:left w:val="nil"/>
                <w:bottom w:val="nil"/>
                <w:right w:val="nil"/>
                <w:between w:val="nil"/>
              </w:pBdr>
              <w:rPr>
                <w:color w:val="000000"/>
              </w:rPr>
            </w:pPr>
          </w:p>
        </w:tc>
      </w:tr>
    </w:tbl>
    <w:p w14:paraId="12EEEA33" w14:textId="77777777" w:rsidR="000118DD" w:rsidRDefault="000118DD">
      <w:pPr>
        <w:rPr>
          <w:sz w:val="22"/>
          <w:szCs w:val="22"/>
        </w:rPr>
      </w:pPr>
    </w:p>
    <w:p w14:paraId="729B61A5" w14:textId="5ACA02BB" w:rsidR="000118DD" w:rsidRDefault="00092471">
      <w:pPr>
        <w:pBdr>
          <w:top w:val="nil"/>
          <w:left w:val="nil"/>
          <w:bottom w:val="nil"/>
          <w:right w:val="nil"/>
          <w:between w:val="nil"/>
        </w:pBdr>
        <w:rPr>
          <w:i/>
          <w:color w:val="3E5C61"/>
          <w:sz w:val="18"/>
          <w:szCs w:val="18"/>
        </w:rPr>
      </w:pPr>
      <w:r>
        <w:rPr>
          <w:i/>
          <w:color w:val="3E5C61"/>
          <w:sz w:val="18"/>
          <w:szCs w:val="18"/>
        </w:rPr>
        <w:t xml:space="preserve">Adapted from: </w:t>
      </w:r>
      <w:proofErr w:type="spellStart"/>
      <w:r>
        <w:rPr>
          <w:i/>
          <w:color w:val="3E5C61"/>
          <w:sz w:val="18"/>
          <w:szCs w:val="18"/>
        </w:rPr>
        <w:t>Mountford</w:t>
      </w:r>
      <w:proofErr w:type="spellEnd"/>
      <w:r>
        <w:rPr>
          <w:i/>
          <w:color w:val="3E5C61"/>
          <w:sz w:val="18"/>
          <w:szCs w:val="18"/>
        </w:rPr>
        <w:t xml:space="preserve">, R. (n.d.). Roxanne </w:t>
      </w:r>
      <w:proofErr w:type="spellStart"/>
      <w:r>
        <w:rPr>
          <w:i/>
          <w:color w:val="3E5C61"/>
          <w:sz w:val="18"/>
          <w:szCs w:val="18"/>
        </w:rPr>
        <w:t>Mountford</w:t>
      </w:r>
      <w:proofErr w:type="spellEnd"/>
      <w:r>
        <w:rPr>
          <w:i/>
          <w:color w:val="3E5C61"/>
          <w:sz w:val="18"/>
          <w:szCs w:val="18"/>
        </w:rPr>
        <w:t xml:space="preserve"> workshop on interviewing [Conference presentation]. </w:t>
      </w:r>
    </w:p>
    <w:sectPr w:rsidR="000118DD" w:rsidSect="004D4B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5B4D2" w14:textId="77777777" w:rsidR="0062300F" w:rsidRDefault="0062300F">
      <w:pPr>
        <w:spacing w:after="0" w:line="240" w:lineRule="auto"/>
      </w:pPr>
      <w:r>
        <w:separator/>
      </w:r>
    </w:p>
  </w:endnote>
  <w:endnote w:type="continuationSeparator" w:id="0">
    <w:p w14:paraId="11C870AA" w14:textId="77777777" w:rsidR="0062300F" w:rsidRDefault="0062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5478" w14:textId="77777777" w:rsidR="000118DD" w:rsidRDefault="000118D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923C" w14:textId="224850C2" w:rsidR="000118DD" w:rsidRDefault="0009247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A9FF88F" wp14:editId="2B3BB558">
              <wp:simplePos x="0" y="0"/>
              <wp:positionH relativeFrom="column">
                <wp:posOffset>1117600</wp:posOffset>
              </wp:positionH>
              <wp:positionV relativeFrom="paragraph">
                <wp:posOffset>-226695</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69B46A82" w14:textId="1856DE85" w:rsidR="000118DD" w:rsidRPr="004D4B9F" w:rsidRDefault="004D4B9F">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E3061B">
                            <w:rPr>
                              <w:rFonts w:eastAsia="Arial"/>
                              <w:b/>
                              <w:smallCaps/>
                              <w:color w:val="2D2D2D"/>
                            </w:rPr>
                            <w:t>LIGHTS, CAMERA, QUESTIONS!</w:t>
                          </w:r>
                          <w:r>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2A9FF88F" id="Rectangle 9" o:spid="_x0000_s1026" style="position:absolute;margin-left:88pt;margin-top:-17.8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" filled="f" stroked="f">
              <v:textbox inset="2.53958mm,1.2694mm,2.53958mm,1.2694mm">
                <w:txbxContent>
                  <w:p w14:paraId="69B46A82" w14:textId="1856DE85" w:rsidR="000118DD" w:rsidRPr="004D4B9F" w:rsidRDefault="004D4B9F">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E3061B">
                      <w:rPr>
                        <w:rFonts w:eastAsia="Arial"/>
                        <w:b/>
                        <w:smallCaps/>
                        <w:color w:val="2D2D2D"/>
                      </w:rPr>
                      <w:t>LIGHTS, CAMERA, QUESTIONS!</w:t>
                    </w:r>
                    <w:r>
                      <w:rPr>
                        <w:rFonts w:eastAsia="Arial"/>
                        <w:b/>
                        <w:smallCaps/>
                        <w:color w:val="2D2D2D"/>
                      </w:rPr>
                      <w:fldChar w:fldCharType="end"/>
                    </w:r>
                  </w:p>
                </w:txbxContent>
              </v:textbox>
            </v:rect>
          </w:pict>
        </mc:Fallback>
      </mc:AlternateContent>
    </w:r>
    <w:r>
      <w:rPr>
        <w:noProof/>
      </w:rPr>
      <w:drawing>
        <wp:anchor distT="0" distB="0" distL="0" distR="0" simplePos="0" relativeHeight="251658240" behindDoc="1" locked="0" layoutInCell="1" hidden="0" allowOverlap="1" wp14:anchorId="005C78A8" wp14:editId="226D07CF">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EC77" w14:textId="77777777" w:rsidR="000118DD" w:rsidRDefault="000118D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E6F05" w14:textId="77777777" w:rsidR="0062300F" w:rsidRDefault="0062300F">
      <w:pPr>
        <w:spacing w:after="0" w:line="240" w:lineRule="auto"/>
      </w:pPr>
      <w:r>
        <w:separator/>
      </w:r>
    </w:p>
  </w:footnote>
  <w:footnote w:type="continuationSeparator" w:id="0">
    <w:p w14:paraId="362D8665" w14:textId="77777777" w:rsidR="0062300F" w:rsidRDefault="00623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E1C7" w14:textId="77777777" w:rsidR="000118DD" w:rsidRDefault="000118D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6943" w14:textId="77777777" w:rsidR="000118DD" w:rsidRDefault="000118D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F2A2" w14:textId="77777777" w:rsidR="000118DD" w:rsidRDefault="000118D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DD"/>
    <w:rsid w:val="000118DD"/>
    <w:rsid w:val="00092471"/>
    <w:rsid w:val="001C0F5B"/>
    <w:rsid w:val="003D718F"/>
    <w:rsid w:val="004D4B9F"/>
    <w:rsid w:val="0062300F"/>
    <w:rsid w:val="00733E07"/>
    <w:rsid w:val="00737800"/>
    <w:rsid w:val="00802D42"/>
    <w:rsid w:val="00CF4EFB"/>
    <w:rsid w:val="00E3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5A521"/>
  <w15:docId w15:val="{30662DDB-E5E8-B846-A6AA-4F7BDC7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A46FB9"/>
    <w:pPr>
      <w:keepNext/>
      <w:keepLines/>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E70C7A"/>
    <w:pPr>
      <w:jc w:val="right"/>
    </w:pPr>
    <w:rPr>
      <w:b/>
      <w:caps/>
      <w:color w:val="2D2D2D"/>
      <w:sz w:val="22"/>
    </w:rPr>
  </w:style>
  <w:style w:type="character" w:customStyle="1" w:styleId="LessonFooterChar">
    <w:name w:val="Lesson Footer Char"/>
    <w:basedOn w:val="TitleChar"/>
    <w:link w:val="LessonFooter"/>
    <w:rsid w:val="00E70C7A"/>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A46FB9"/>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EWLDG8OAeMy/E5YwaZJJqVRgA==">CgMxLjA4AGolChRzdWdnZXN0LmZnNTdqbTdoNHY3MRINTmljb2xlIEhhcnJpc2olChRzdWdnZXN0LnBmcHJqZ2NqOGVuahINTmljb2xlIEhhcnJpc2olChRzdWdnZXN0Lno4ZmJxZHZ0Z3J4ahINTmljb2xlIEhhcnJpc2olChRzdWdnZXN0LnVhOWEyeW1kN21wZhINTmljb2xlIEhhcnJpc2olChRzdWdnZXN0LjZoNngxOHA2eWZzMxINTmljb2xlIEhhcnJpc3IhMThOSUJtSVM3UE5TRjQ1UDc4elJYRHU3WEFVY1pxNz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2100</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Lights, Camera, Questions!</dc:title>
  <dc:subject/>
  <dc:creator>K20 Center</dc:creator>
  <cp:keywords/>
  <dc:description/>
  <cp:lastModifiedBy>Gracia, Ann M.</cp:lastModifiedBy>
  <cp:revision>3</cp:revision>
  <cp:lastPrinted>2025-03-03T21:30:00Z</cp:lastPrinted>
  <dcterms:created xsi:type="dcterms:W3CDTF">2025-03-03T21:30:00Z</dcterms:created>
  <dcterms:modified xsi:type="dcterms:W3CDTF">2025-03-03T21:30:00Z</dcterms:modified>
  <cp:category/>
</cp:coreProperties>
</file>