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NOTE CATCHER – CONCEPT SPEED DATING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Collect as much information about your date and rate your level of compatibility, I’m in love         or not my type.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5765800</wp:posOffset>
                </wp:positionH>
                <wp:positionV relativeFrom="paragraph">
                  <wp:posOffset>12700</wp:posOffset>
                </wp:positionV>
                <wp:extent cx="222250" cy="184150"/>
                <wp:effectExtent b="0" l="0" r="0" t="0"/>
                <wp:wrapNone/>
                <wp:docPr id="213301266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4275"/>
                          <a:ext cx="209550" cy="171450"/>
                        </a:xfrm>
                        <a:prstGeom prst="heart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D051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5765800</wp:posOffset>
                </wp:positionH>
                <wp:positionV relativeFrom="paragraph">
                  <wp:posOffset>12700</wp:posOffset>
                </wp:positionV>
                <wp:extent cx="222250" cy="184150"/>
                <wp:effectExtent b="0" l="0" r="0" t="0"/>
                <wp:wrapNone/>
                <wp:docPr id="213301266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1074419</wp:posOffset>
            </wp:positionH>
            <wp:positionV relativeFrom="paragraph">
              <wp:posOffset>197485</wp:posOffset>
            </wp:positionV>
            <wp:extent cx="234315" cy="257175"/>
            <wp:effectExtent b="0" l="0" r="0" t="0"/>
            <wp:wrapSquare wrapText="bothSides" distB="0" distT="0" distL="114300" distR="114300"/>
            <wp:docPr descr="Thumbs Down with solid fill" id="2133012671" name="image1.png"/>
            <a:graphic>
              <a:graphicData uri="http://schemas.openxmlformats.org/drawingml/2006/picture">
                <pic:pic>
                  <pic:nvPicPr>
                    <pic:cNvPr descr="Thumbs Down with solid fill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57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36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shd w:fill="3e5c61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Dates</w:t>
            </w:r>
          </w:p>
        </w:tc>
      </w:tr>
      <w:tr>
        <w:trPr>
          <w:cantSplit w:val="0"/>
          <w:trHeight w:val="1674" w:hRule="atLeast"/>
          <w:tblHeader w:val="0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05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Genre: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Compatibility: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b="0" l="0" r="0" t="0"/>
                  <wp:wrapSquare wrapText="bothSides" distB="0" distT="0" distL="114300" distR="114300"/>
                  <wp:docPr descr="Thumbs Down with solid fill" id="2133012672" name="image1.png"/>
                  <a:graphic>
                    <a:graphicData uri="http://schemas.openxmlformats.org/drawingml/2006/picture">
                      <pic:pic>
                        <pic:nvPicPr>
                          <pic:cNvPr descr="Thumbs Down with solid fil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What did you learn about the elements of this genre?</w:t>
            </w:r>
          </w:p>
        </w:tc>
      </w:tr>
      <w:tr>
        <w:trPr>
          <w:cantSplit w:val="0"/>
          <w:trHeight w:val="1674" w:hRule="atLeast"/>
          <w:tblHeader w:val="0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Genre: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Compatibility: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b="0" l="0" r="0" t="0"/>
                  <wp:wrapSquare wrapText="bothSides" distB="0" distT="0" distL="114300" distR="114300"/>
                  <wp:docPr descr="Thumbs Down with solid fill" id="2133012673" name="image1.png"/>
                  <a:graphic>
                    <a:graphicData uri="http://schemas.openxmlformats.org/drawingml/2006/picture">
                      <pic:pic>
                        <pic:nvPicPr>
                          <pic:cNvPr descr="Thumbs Down with solid fil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What did you learn about the elements of this genre?</w:t>
            </w:r>
          </w:p>
        </w:tc>
      </w:tr>
      <w:tr>
        <w:trPr>
          <w:cantSplit w:val="0"/>
          <w:trHeight w:val="1674" w:hRule="atLeast"/>
          <w:tblHeader w:val="0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Genre: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Compatibility: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b="0" l="0" r="0" t="0"/>
                  <wp:wrapSquare wrapText="bothSides" distB="0" distT="0" distL="114300" distR="114300"/>
                  <wp:docPr descr="Thumbs Down with solid fill" id="2133012675" name="image1.png"/>
                  <a:graphic>
                    <a:graphicData uri="http://schemas.openxmlformats.org/drawingml/2006/picture">
                      <pic:pic>
                        <pic:nvPicPr>
                          <pic:cNvPr descr="Thumbs Down with solid fil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What did you learn about the elements of this genre?</w:t>
            </w:r>
          </w:p>
        </w:tc>
      </w:tr>
      <w:tr>
        <w:trPr>
          <w:cantSplit w:val="0"/>
          <w:trHeight w:val="1674" w:hRule="atLeast"/>
          <w:tblHeader w:val="0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Genre: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Compatibility: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b="0" l="0" r="0" t="0"/>
                  <wp:wrapSquare wrapText="bothSides" distB="0" distT="0" distL="114300" distR="114300"/>
                  <wp:docPr descr="Thumbs Down with solid fill" id="2133012676" name="image1.png"/>
                  <a:graphic>
                    <a:graphicData uri="http://schemas.openxmlformats.org/drawingml/2006/picture">
                      <pic:pic>
                        <pic:nvPicPr>
                          <pic:cNvPr descr="Thumbs Down with solid fil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What did you learn about the elements of this genre?</w:t>
            </w:r>
          </w:p>
        </w:tc>
      </w:tr>
      <w:tr>
        <w:trPr>
          <w:cantSplit w:val="0"/>
          <w:trHeight w:val="1674" w:hRule="atLeast"/>
          <w:tblHeader w:val="0"/>
        </w:trPr>
        <w:tc>
          <w:tcPr>
            <w:tcBorders>
              <w:right w:color="ffffff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Genre: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Compatibility: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694275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D051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290140</wp:posOffset>
                      </wp:positionV>
                      <wp:extent cx="222250" cy="184150"/>
                      <wp:effectExtent b="0" l="0" r="0" t="0"/>
                      <wp:wrapNone/>
                      <wp:docPr id="213301266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184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1017761</wp:posOffset>
                  </wp:positionH>
                  <wp:positionV relativeFrom="paragraph">
                    <wp:posOffset>290140</wp:posOffset>
                  </wp:positionV>
                  <wp:extent cx="257175" cy="257175"/>
                  <wp:effectExtent b="0" l="0" r="0" t="0"/>
                  <wp:wrapSquare wrapText="bothSides" distB="0" distT="0" distL="114300" distR="114300"/>
                  <wp:docPr descr="Thumbs Down with solid fill" id="2133012674" name="image1.png"/>
                  <a:graphic>
                    <a:graphicData uri="http://schemas.openxmlformats.org/drawingml/2006/picture">
                      <pic:pic>
                        <pic:nvPicPr>
                          <pic:cNvPr descr="Thumbs Down with solid fil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ffffff" w:space="0" w:sz="8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color w:val="910d28"/>
                <w:highlight w:val="white"/>
              </w:rPr>
            </w:pPr>
            <w:r w:rsidDel="00000000" w:rsidR="00000000" w:rsidRPr="00000000">
              <w:rPr>
                <w:b w:val="1"/>
                <w:color w:val="910d28"/>
                <w:highlight w:val="white"/>
                <w:rtl w:val="0"/>
              </w:rPr>
              <w:t xml:space="preserve">What did you learn about the elements of this genre?</w:t>
            </w:r>
          </w:p>
        </w:tc>
      </w:tr>
    </w:tbl>
    <w:p w:rsidR="00000000" w:rsidDel="00000000" w:rsidP="00000000" w:rsidRDefault="00000000" w:rsidRPr="00000000" w14:paraId="0000001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1371600</wp:posOffset>
          </wp:positionH>
          <wp:positionV relativeFrom="paragraph">
            <wp:posOffset>-188898</wp:posOffset>
          </wp:positionV>
          <wp:extent cx="4572000" cy="316865"/>
          <wp:effectExtent b="0" l="0" r="0" t="0"/>
          <wp:wrapNone/>
          <wp:docPr id="21330126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-241299</wp:posOffset>
              </wp:positionV>
              <wp:extent cx="4010025" cy="295275"/>
              <wp:effectExtent b="0" l="0" r="0" t="0"/>
              <wp:wrapNone/>
              <wp:docPr id="213301266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The Poetry Playlist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-241299</wp:posOffset>
              </wp:positionV>
              <wp:extent cx="4010025" cy="295275"/>
              <wp:effectExtent b="0" l="0" r="0" t="0"/>
              <wp:wrapNone/>
              <wp:docPr id="213301266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qFormat w:val="1"/>
    <w:rsid w:val="00B86EED"/>
    <w:pPr>
      <w:spacing w:after="120" w:line="276" w:lineRule="auto"/>
    </w:pPr>
    <w:rPr>
      <w:rFonts w:ascii="Calibri" w:cs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  <w:szCs w:val="22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  <w:szCs w:val="22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cstheme="minorBidi" w:eastAsiaTheme="minorHAnsi" w:hAnsiTheme="minorHAnsi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rFonts w:asciiTheme="minorHAnsi" w:cstheme="minorBidi" w:eastAsiaTheme="minorHAnsi" w:hAnsiTheme="minorHAnsi"/>
      <w:i w:val="1"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rFonts w:asciiTheme="minorHAnsi" w:cstheme="minorBidi" w:eastAsia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  <w:rPr>
      <w:rFonts w:asciiTheme="minorHAnsi" w:cstheme="minorBidi" w:eastAsiaTheme="minorHAnsi" w:hAnsiTheme="minorHAnsi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rFonts w:asciiTheme="minorHAnsi" w:cstheme="minorBidi" w:eastAsiaTheme="minorHAnsi" w:hAnsiTheme="minorHAnsi"/>
      <w:i w:val="1"/>
      <w:iCs w:val="1"/>
      <w:color w:val="626262"/>
      <w:szCs w:val="2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cstheme="minorBidi" w:eastAsiaTheme="minorHAnsi" w:hAnsiTheme="majorHAnsi"/>
      <w:b w:val="1"/>
      <w:color w:val="ffffff" w:themeColor="background1"/>
      <w:szCs w:val="22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  <w:rPr>
      <w:rFonts w:asciiTheme="minorHAnsi" w:cstheme="minorBidi" w:eastAsiaTheme="minorHAnsi" w:hAnsiTheme="minorHAnsi"/>
      <w:szCs w:val="22"/>
    </w:r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rFonts w:asciiTheme="minorHAnsi" w:cstheme="minorBidi" w:eastAsiaTheme="minorHAnsi" w:hAnsiTheme="minorHAnsi"/>
      <w:noProof w:val="1"/>
      <w:szCs w:val="22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rFonts w:asciiTheme="minorHAnsi" w:cstheme="minorBidi" w:eastAsiaTheme="minorHAnsi" w:hAnsiTheme="minorHAnsi"/>
      <w:b w:val="1"/>
      <w:color w:val="910d28" w:themeColor="accent1"/>
      <w:szCs w:val="22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  <w:rPr>
      <w:rFonts w:asciiTheme="minorHAnsi" w:cstheme="minorBidi" w:eastAsiaTheme="minorHAnsi" w:hAnsiTheme="minorHAnsi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rP3tp+6WWIenrU72Erk/gPbaA==">CgMxLjA4AHIhMXVJMHBfd2diUGVqcjZGTHBSTk8zcUlaZXF1bmVFb0l6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2025-02-24T18:24:00Z</dcterms:created>
  <dc:creator>K20 Center</dc:creator>
</cp:coreProperties>
</file>