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BE6B742" w14:textId="07B49753" w:rsidR="006923C5" w:rsidRPr="00CB3874" w:rsidRDefault="00CB3874" w:rsidP="006923C5">
      <w:pPr>
        <w:pStyle w:val="Title"/>
        <w:rPr>
          <w:lang w:val="es-ES"/>
        </w:rPr>
      </w:pPr>
      <w:r w:rsidRPr="00CB3874">
        <w:rPr>
          <w:lang w:val="es-ES"/>
        </w:rPr>
        <w:t>tarjetas de evidencia del caso</w:t>
      </w:r>
    </w:p>
    <w:p w14:paraId="539A58AD" w14:textId="49C718F6" w:rsidR="00AB68F7" w:rsidRPr="004200E1" w:rsidRDefault="00CB3874">
      <w:pPr>
        <w:rPr>
          <w:b/>
          <w:bCs/>
          <w:color w:val="91192A"/>
          <w:lang w:val="es-ES"/>
        </w:rPr>
      </w:pPr>
      <w:r w:rsidRPr="004200E1">
        <w:rPr>
          <w:b/>
          <w:bCs/>
          <w:color w:val="91192A"/>
          <w:lang w:val="es-ES"/>
        </w:rPr>
        <w:t>1</w:t>
      </w:r>
      <w:r w:rsidRPr="004200E1">
        <w:rPr>
          <w:b/>
          <w:bCs/>
          <w:color w:val="91192A"/>
          <w:vertAlign w:val="superscript"/>
          <w:lang w:val="es-ES"/>
        </w:rPr>
        <w:t>a</w:t>
      </w:r>
      <w:r w:rsidRPr="004200E1">
        <w:rPr>
          <w:b/>
          <w:bCs/>
          <w:color w:val="91192A"/>
          <w:lang w:val="es-ES"/>
        </w:rPr>
        <w:t xml:space="preserve"> Colección</w:t>
      </w:r>
    </w:p>
    <w:tbl>
      <w:tblPr>
        <w:tblStyle w:val="a0"/>
        <w:tblW w:w="9330" w:type="dxa"/>
        <w:tblBorders>
          <w:top w:val="dashed" w:sz="4" w:space="0" w:color="4F81BD"/>
          <w:left w:val="dashed" w:sz="4" w:space="0" w:color="4F81BD"/>
          <w:bottom w:val="dashed" w:sz="4" w:space="0" w:color="4F81BD"/>
          <w:right w:val="dashed" w:sz="4" w:space="0" w:color="4F81BD"/>
          <w:insideH w:val="dashed" w:sz="4" w:space="0" w:color="4F81BD"/>
          <w:insideV w:val="dashed" w:sz="4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4665"/>
        <w:gridCol w:w="4665"/>
      </w:tblGrid>
      <w:tr w:rsidR="00AB68F7" w:rsidRPr="00477B2E" w14:paraId="4D7E7888" w14:textId="77777777" w:rsidTr="004200E1">
        <w:trPr>
          <w:trHeight w:val="3545"/>
        </w:trPr>
        <w:tc>
          <w:tcPr>
            <w:tcW w:w="9330" w:type="dxa"/>
            <w:gridSpan w:val="2"/>
            <w:vAlign w:val="center"/>
          </w:tcPr>
          <w:p w14:paraId="6348C487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 wp14:anchorId="4EECCCBC" wp14:editId="106EA551">
                  <wp:extent cx="5201781" cy="1885761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816" cy="1909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9A86D85" w14:textId="63DE7144" w:rsidR="00AB68F7" w:rsidRPr="00477B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es-ES"/>
              </w:rPr>
            </w:pPr>
            <w:r w:rsidRPr="00477B2E">
              <w:rPr>
                <w:color w:val="000000"/>
                <w:lang w:val="es-ES"/>
              </w:rPr>
              <w:t> </w:t>
            </w:r>
            <w:r w:rsidR="00477B2E" w:rsidRPr="00477B2E">
              <w:rPr>
                <w:b/>
                <w:bCs/>
                <w:color w:val="000000"/>
                <w:lang w:val="es-ES"/>
              </w:rPr>
              <w:t xml:space="preserve">Las colonias de abejas están desapareciendo misteriosamente en </w:t>
            </w:r>
            <w:r w:rsidR="00477B2E">
              <w:rPr>
                <w:b/>
                <w:bCs/>
                <w:color w:val="000000"/>
                <w:lang w:val="es-ES"/>
              </w:rPr>
              <w:t>Nortea</w:t>
            </w:r>
            <w:r w:rsidR="00477B2E" w:rsidRPr="00477B2E">
              <w:rPr>
                <w:b/>
                <w:bCs/>
                <w:color w:val="000000"/>
                <w:lang w:val="es-ES"/>
              </w:rPr>
              <w:t xml:space="preserve">mérica, y los expertos temen que esto tenga graves consecuencias para </w:t>
            </w:r>
            <w:r w:rsidR="00477B2E">
              <w:rPr>
                <w:b/>
                <w:bCs/>
                <w:color w:val="000000"/>
                <w:lang w:val="es-ES"/>
              </w:rPr>
              <w:t>su</w:t>
            </w:r>
            <w:r w:rsidR="00477B2E" w:rsidRPr="00477B2E">
              <w:rPr>
                <w:b/>
                <w:bCs/>
                <w:color w:val="000000"/>
                <w:lang w:val="es-ES"/>
              </w:rPr>
              <w:t>s ecosistemas.</w:t>
            </w:r>
          </w:p>
        </w:tc>
      </w:tr>
      <w:tr w:rsidR="00AB68F7" w:rsidRPr="00DA4894" w14:paraId="7CCC8A88" w14:textId="77777777" w:rsidTr="004200E1">
        <w:trPr>
          <w:trHeight w:val="3230"/>
        </w:trPr>
        <w:tc>
          <w:tcPr>
            <w:tcW w:w="4665" w:type="dxa"/>
            <w:vAlign w:val="center"/>
          </w:tcPr>
          <w:p w14:paraId="07E2E4EF" w14:textId="11527EB9" w:rsidR="00AB68F7" w:rsidRDefault="004078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407861">
              <w:rPr>
                <w:color w:val="000000"/>
                <w:lang w:val="es-ES"/>
              </w:rPr>
              <w:t xml:space="preserve">                                                                                                                                Los agricultores estadounidenses dependen de los </w:t>
            </w:r>
            <w:r w:rsidRPr="00DA4894">
              <w:rPr>
                <w:b/>
                <w:bCs/>
                <w:color w:val="000000"/>
                <w:lang w:val="es-ES"/>
              </w:rPr>
              <w:t>pesticidas</w:t>
            </w:r>
            <w:r w:rsidRPr="00407861">
              <w:rPr>
                <w:color w:val="000000"/>
                <w:lang w:val="es-ES"/>
              </w:rPr>
              <w:t xml:space="preserve"> para proteger sus cultivos de los insectos destructivos.</w:t>
            </w:r>
          </w:p>
        </w:tc>
        <w:tc>
          <w:tcPr>
            <w:tcW w:w="4665" w:type="dxa"/>
            <w:vAlign w:val="center"/>
          </w:tcPr>
          <w:p w14:paraId="26754B0A" w14:textId="64500D2B" w:rsidR="00AB68F7" w:rsidRPr="00DA4894" w:rsidRDefault="00DA4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DA4894">
              <w:rPr>
                <w:color w:val="000000"/>
                <w:lang w:val="es-ES"/>
              </w:rPr>
              <w:t xml:space="preserve">Aunque su objetivo es matar otros insectos, muchos pesticidas también pueden ser </w:t>
            </w:r>
            <w:r w:rsidRPr="00DA4894">
              <w:rPr>
                <w:b/>
                <w:bCs/>
                <w:color w:val="000000"/>
                <w:lang w:val="es-ES"/>
              </w:rPr>
              <w:t>letales</w:t>
            </w:r>
            <w:r w:rsidRPr="00DA4894">
              <w:rPr>
                <w:color w:val="000000"/>
                <w:lang w:val="es-ES"/>
              </w:rPr>
              <w:t xml:space="preserve"> para las abejas.</w:t>
            </w:r>
          </w:p>
        </w:tc>
      </w:tr>
      <w:tr w:rsidR="00AB68F7" w14:paraId="0F937841" w14:textId="77777777" w:rsidTr="004200E1">
        <w:trPr>
          <w:trHeight w:val="3600"/>
        </w:trPr>
        <w:tc>
          <w:tcPr>
            <w:tcW w:w="4665" w:type="dxa"/>
            <w:vAlign w:val="center"/>
          </w:tcPr>
          <w:p w14:paraId="4DEB83AF" w14:textId="5AAD8C43" w:rsidR="00AB68F7" w:rsidRPr="003822E1" w:rsidRDefault="00DA48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es-ES"/>
              </w:rPr>
            </w:pPr>
            <w:r w:rsidRPr="00DA4894">
              <w:rPr>
                <w:color w:val="000000"/>
                <w:lang w:val="es-ES"/>
              </w:rPr>
              <w:t xml:space="preserve">Las abejas dependen del polen de una gran </w:t>
            </w:r>
            <w:r w:rsidRPr="00DA4894">
              <w:rPr>
                <w:b/>
                <w:bCs/>
                <w:color w:val="000000"/>
                <w:lang w:val="es-ES"/>
              </w:rPr>
              <w:t>variedad</w:t>
            </w:r>
            <w:r w:rsidRPr="00DA4894">
              <w:rPr>
                <w:color w:val="000000"/>
                <w:lang w:val="es-ES"/>
              </w:rPr>
              <w:t xml:space="preserve"> de malas</w:t>
            </w:r>
            <w:r w:rsidR="003822E1">
              <w:rPr>
                <w:color w:val="000000"/>
                <w:lang w:val="es-ES"/>
              </w:rPr>
              <w:t xml:space="preserve"> hierbas</w:t>
            </w:r>
            <w:r w:rsidRPr="00DA4894">
              <w:rPr>
                <w:color w:val="000000"/>
                <w:lang w:val="es-ES"/>
              </w:rPr>
              <w:t xml:space="preserve"> y sus flores para sobrevivir. </w:t>
            </w:r>
          </w:p>
        </w:tc>
        <w:tc>
          <w:tcPr>
            <w:tcW w:w="4665" w:type="dxa"/>
            <w:vAlign w:val="center"/>
          </w:tcPr>
          <w:p w14:paraId="5F27A936" w14:textId="57B714F6" w:rsidR="00AB68F7" w:rsidRDefault="003822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822E1">
              <w:rPr>
                <w:color w:val="000000"/>
                <w:lang w:val="es-ES"/>
              </w:rPr>
              <w:t xml:space="preserve">Muchos propietarios estadounidenses utilizan </w:t>
            </w:r>
            <w:r w:rsidRPr="003822E1">
              <w:rPr>
                <w:b/>
                <w:bCs/>
                <w:color w:val="000000"/>
                <w:lang w:val="es-ES"/>
              </w:rPr>
              <w:t>herbicidas</w:t>
            </w:r>
            <w:r w:rsidRPr="003822E1">
              <w:rPr>
                <w:color w:val="000000"/>
                <w:lang w:val="es-ES"/>
              </w:rPr>
              <w:t xml:space="preserve"> para matar las malas </w:t>
            </w:r>
            <w:r>
              <w:rPr>
                <w:color w:val="000000"/>
                <w:lang w:val="es-ES"/>
              </w:rPr>
              <w:t xml:space="preserve">hierbas </w:t>
            </w:r>
            <w:r w:rsidRPr="003822E1">
              <w:rPr>
                <w:color w:val="000000"/>
                <w:lang w:val="es-ES"/>
              </w:rPr>
              <w:t>en sus propiedades y plantan césped sin flores.</w:t>
            </w:r>
          </w:p>
        </w:tc>
      </w:tr>
    </w:tbl>
    <w:p w14:paraId="2778FDDA" w14:textId="77777777" w:rsidR="00AB68F7" w:rsidRDefault="00AB68F7">
      <w:pPr>
        <w:pStyle w:val="Title"/>
        <w:rPr>
          <w:sz w:val="24"/>
          <w:szCs w:val="24"/>
        </w:rPr>
      </w:pPr>
    </w:p>
    <w:tbl>
      <w:tblPr>
        <w:tblStyle w:val="a1"/>
        <w:tblW w:w="9345" w:type="dxa"/>
        <w:tblInd w:w="-15" w:type="dxa"/>
        <w:tblBorders>
          <w:top w:val="dashed" w:sz="4" w:space="0" w:color="4F81BD"/>
          <w:left w:val="dashed" w:sz="4" w:space="0" w:color="4F81BD"/>
          <w:bottom w:val="dashed" w:sz="4" w:space="0" w:color="4F81BD"/>
          <w:right w:val="dashed" w:sz="4" w:space="0" w:color="4F81BD"/>
          <w:insideH w:val="dashed" w:sz="4" w:space="0" w:color="4F81BD"/>
          <w:insideV w:val="dashed" w:sz="4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65"/>
      </w:tblGrid>
      <w:tr w:rsidR="00AB68F7" w:rsidRPr="00573D44" w14:paraId="4DE262A2" w14:textId="77777777" w:rsidTr="004200E1">
        <w:trPr>
          <w:trHeight w:val="3275"/>
        </w:trPr>
        <w:tc>
          <w:tcPr>
            <w:tcW w:w="4680" w:type="dxa"/>
            <w:vAlign w:val="center"/>
          </w:tcPr>
          <w:p w14:paraId="67AF5C6D" w14:textId="53A202DF" w:rsidR="00AB68F7" w:rsidRDefault="00964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9646C9">
              <w:rPr>
                <w:color w:val="000000"/>
                <w:lang w:val="es-ES"/>
              </w:rPr>
              <w:lastRenderedPageBreak/>
              <w:t xml:space="preserve">Los ácaros </w:t>
            </w:r>
            <w:proofErr w:type="spellStart"/>
            <w:r w:rsidRPr="009646C9">
              <w:rPr>
                <w:color w:val="000000"/>
                <w:lang w:val="es-ES"/>
              </w:rPr>
              <w:t>Varroa</w:t>
            </w:r>
            <w:proofErr w:type="spellEnd"/>
            <w:r w:rsidRPr="009646C9">
              <w:rPr>
                <w:color w:val="000000"/>
                <w:lang w:val="es-ES"/>
              </w:rPr>
              <w:t xml:space="preserve"> son </w:t>
            </w:r>
            <w:r w:rsidRPr="009646C9">
              <w:rPr>
                <w:b/>
                <w:bCs/>
                <w:color w:val="000000"/>
                <w:lang w:val="es-ES"/>
              </w:rPr>
              <w:t>arácnidos</w:t>
            </w:r>
            <w:r w:rsidRPr="009646C9">
              <w:rPr>
                <w:color w:val="000000"/>
                <w:lang w:val="es-ES"/>
              </w:rPr>
              <w:t xml:space="preserve"> pequeños que se alimentan y matan a las abejas melíferas.</w:t>
            </w:r>
          </w:p>
        </w:tc>
        <w:tc>
          <w:tcPr>
            <w:tcW w:w="4665" w:type="dxa"/>
            <w:vAlign w:val="center"/>
          </w:tcPr>
          <w:p w14:paraId="4D799F55" w14:textId="26D15738" w:rsidR="00AB68F7" w:rsidRPr="00573D44" w:rsidRDefault="009646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es-ES"/>
              </w:rPr>
            </w:pPr>
            <w:r w:rsidRPr="009646C9">
              <w:rPr>
                <w:color w:val="000000"/>
                <w:lang w:val="es-ES"/>
              </w:rPr>
              <w:t xml:space="preserve">Los ácaros </w:t>
            </w:r>
            <w:proofErr w:type="spellStart"/>
            <w:r w:rsidRPr="009646C9">
              <w:rPr>
                <w:color w:val="000000"/>
                <w:lang w:val="es-ES"/>
              </w:rPr>
              <w:t>Varroa</w:t>
            </w:r>
            <w:proofErr w:type="spellEnd"/>
            <w:r w:rsidRPr="009646C9">
              <w:rPr>
                <w:color w:val="000000"/>
                <w:lang w:val="es-ES"/>
              </w:rPr>
              <w:t xml:space="preserve"> son una </w:t>
            </w:r>
            <w:r w:rsidRPr="009646C9">
              <w:rPr>
                <w:b/>
                <w:bCs/>
                <w:color w:val="000000"/>
                <w:lang w:val="es-ES"/>
              </w:rPr>
              <w:t>especie invasora</w:t>
            </w:r>
            <w:r w:rsidRPr="009646C9">
              <w:rPr>
                <w:color w:val="000000"/>
                <w:lang w:val="es-ES"/>
              </w:rPr>
              <w:t xml:space="preserve"> en los Estados Unidos que ahora infestan la mayoría de las colonias de abejas melíferas del país</w:t>
            </w:r>
            <w:r w:rsidRPr="00573D44">
              <w:rPr>
                <w:color w:val="000000"/>
                <w:lang w:val="es-ES"/>
              </w:rPr>
              <w:t>.</w:t>
            </w:r>
          </w:p>
        </w:tc>
      </w:tr>
      <w:tr w:rsidR="00AB68F7" w14:paraId="4CD20453" w14:textId="77777777" w:rsidTr="004200E1">
        <w:trPr>
          <w:trHeight w:val="3600"/>
        </w:trPr>
        <w:tc>
          <w:tcPr>
            <w:tcW w:w="4680" w:type="dxa"/>
            <w:vAlign w:val="center"/>
          </w:tcPr>
          <w:p w14:paraId="00EECA21" w14:textId="3C1DF0E4" w:rsidR="00AB68F7" w:rsidRPr="00573D44" w:rsidRDefault="00573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es-ES"/>
              </w:rPr>
            </w:pPr>
            <w:r w:rsidRPr="00573D44">
              <w:rPr>
                <w:color w:val="000000"/>
                <w:lang w:val="es-ES"/>
              </w:rPr>
              <w:t xml:space="preserve">Una sola colonia de abejas melíferas puede </w:t>
            </w:r>
            <w:r w:rsidRPr="00573D44">
              <w:rPr>
                <w:b/>
                <w:bCs/>
                <w:color w:val="000000"/>
                <w:lang w:val="es-ES"/>
              </w:rPr>
              <w:t>producir</w:t>
            </w:r>
            <w:r w:rsidRPr="00573D44">
              <w:rPr>
                <w:color w:val="000000"/>
                <w:lang w:val="es-ES"/>
              </w:rPr>
              <w:t xml:space="preserve"> más de 100 libras de miel al año</w:t>
            </w:r>
            <w:r>
              <w:rPr>
                <w:color w:val="000000"/>
                <w:lang w:val="es-ES"/>
              </w:rPr>
              <w:t>.</w:t>
            </w:r>
          </w:p>
        </w:tc>
        <w:tc>
          <w:tcPr>
            <w:tcW w:w="4665" w:type="dxa"/>
            <w:vAlign w:val="center"/>
          </w:tcPr>
          <w:p w14:paraId="63CD0F54" w14:textId="475D776F" w:rsidR="00AB68F7" w:rsidRDefault="00573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573D44">
              <w:rPr>
                <w:color w:val="000000"/>
                <w:lang w:val="es-ES"/>
              </w:rPr>
              <w:t xml:space="preserve">Los primeros registros escritos sobre la apicultura provienen del </w:t>
            </w:r>
            <w:r w:rsidRPr="00573D44">
              <w:rPr>
                <w:b/>
                <w:bCs/>
                <w:color w:val="000000"/>
                <w:lang w:val="es-ES"/>
              </w:rPr>
              <w:t>antiguo Egipto</w:t>
            </w:r>
            <w:r w:rsidRPr="00573D44">
              <w:rPr>
                <w:color w:val="000000"/>
                <w:lang w:val="es-ES"/>
              </w:rPr>
              <w:t>.</w:t>
            </w:r>
          </w:p>
        </w:tc>
      </w:tr>
      <w:tr w:rsidR="00AB68F7" w14:paraId="0B25E6DF" w14:textId="77777777" w:rsidTr="004200E1">
        <w:trPr>
          <w:gridAfter w:val="1"/>
          <w:wAfter w:w="4665" w:type="dxa"/>
          <w:trHeight w:val="3600"/>
        </w:trPr>
        <w:tc>
          <w:tcPr>
            <w:tcW w:w="4680" w:type="dxa"/>
            <w:vAlign w:val="center"/>
          </w:tcPr>
          <w:p w14:paraId="2FFCBE4B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 wp14:anchorId="0E9EE7CE" wp14:editId="012F772C">
                  <wp:extent cx="1152782" cy="1086148"/>
                  <wp:effectExtent l="0" t="0" r="0" b="0"/>
                  <wp:docPr id="1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782" cy="10861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1D0A6E" w14:textId="25B3A5E3" w:rsidR="00AB68F7" w:rsidRDefault="00572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  <w:lang w:val="es-ES"/>
              </w:rPr>
              <w:t xml:space="preserve">Un </w:t>
            </w:r>
            <w:r w:rsidR="00573D44" w:rsidRPr="004A77A0">
              <w:rPr>
                <w:b/>
                <w:bCs/>
                <w:color w:val="000000"/>
                <w:lang w:val="es-ES"/>
              </w:rPr>
              <w:t>arenque rojo</w:t>
            </w:r>
            <w:r w:rsidR="00573D44" w:rsidRPr="00573D44">
              <w:rPr>
                <w:color w:val="000000"/>
                <w:lang w:val="es-ES"/>
              </w:rPr>
              <w:t xml:space="preserve"> es un tipo de arenque que se ha curado en salmuera o ahumado hasta que adquiere un color rojo y un olor fuerte. </w:t>
            </w:r>
          </w:p>
        </w:tc>
      </w:tr>
    </w:tbl>
    <w:p w14:paraId="4816A25F" w14:textId="77777777" w:rsidR="00AB68F7" w:rsidRDefault="00000000">
      <w:r>
        <w:br w:type="page"/>
      </w:r>
    </w:p>
    <w:p w14:paraId="275FFA8B" w14:textId="4CE214C6" w:rsidR="00AB68F7" w:rsidRPr="004200E1" w:rsidRDefault="0057234A">
      <w:pPr>
        <w:rPr>
          <w:b/>
          <w:bCs/>
          <w:color w:val="91192A"/>
          <w:lang w:val="es-ES"/>
        </w:rPr>
      </w:pPr>
      <w:r w:rsidRPr="004200E1">
        <w:rPr>
          <w:b/>
          <w:bCs/>
          <w:color w:val="91192A"/>
          <w:lang w:val="es-ES"/>
        </w:rPr>
        <w:lastRenderedPageBreak/>
        <w:t>2</w:t>
      </w:r>
      <w:r w:rsidRPr="004200E1">
        <w:rPr>
          <w:b/>
          <w:bCs/>
          <w:color w:val="91192A"/>
          <w:vertAlign w:val="superscript"/>
          <w:lang w:val="es-ES"/>
        </w:rPr>
        <w:t>a</w:t>
      </w:r>
      <w:r w:rsidRPr="004200E1">
        <w:rPr>
          <w:b/>
          <w:bCs/>
          <w:color w:val="91192A"/>
          <w:lang w:val="es-ES"/>
        </w:rPr>
        <w:t xml:space="preserve"> Colección</w:t>
      </w:r>
    </w:p>
    <w:tbl>
      <w:tblPr>
        <w:tblStyle w:val="a2"/>
        <w:tblW w:w="9330" w:type="dxa"/>
        <w:tblBorders>
          <w:top w:val="dashed" w:sz="4" w:space="0" w:color="4F81BD"/>
          <w:left w:val="dashed" w:sz="4" w:space="0" w:color="4F81BD"/>
          <w:bottom w:val="dashed" w:sz="4" w:space="0" w:color="4F81BD"/>
          <w:right w:val="dashed" w:sz="4" w:space="0" w:color="4F81BD"/>
          <w:insideH w:val="dashed" w:sz="4" w:space="0" w:color="4F81BD"/>
          <w:insideV w:val="dashed" w:sz="4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4665"/>
        <w:gridCol w:w="4665"/>
      </w:tblGrid>
      <w:tr w:rsidR="00AB68F7" w:rsidRPr="00557674" w14:paraId="218BD8F0" w14:textId="77777777" w:rsidTr="004200E1">
        <w:trPr>
          <w:trHeight w:val="3600"/>
        </w:trPr>
        <w:tc>
          <w:tcPr>
            <w:tcW w:w="9330" w:type="dxa"/>
            <w:gridSpan w:val="2"/>
            <w:vAlign w:val="center"/>
          </w:tcPr>
          <w:p w14:paraId="281B6CC8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114300" distB="114300" distL="114300" distR="114300" wp14:anchorId="14FB8258" wp14:editId="0FC415A8">
                  <wp:extent cx="5772150" cy="2247900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0" cy="22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28F6AB" w14:textId="1283A9EF" w:rsidR="00AB68F7" w:rsidRPr="00557674" w:rsidRDefault="00557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lang w:val="es-ES"/>
              </w:rPr>
            </w:pPr>
            <w:r w:rsidRPr="00557674">
              <w:rPr>
                <w:b/>
                <w:color w:val="000000"/>
                <w:lang w:val="es-ES"/>
              </w:rPr>
              <w:t>Cientos de especies de peces están desapareciendo en los Grandes Lagos.</w:t>
            </w:r>
          </w:p>
        </w:tc>
      </w:tr>
      <w:tr w:rsidR="00AB68F7" w14:paraId="7142B60A" w14:textId="77777777" w:rsidTr="004200E1">
        <w:trPr>
          <w:trHeight w:val="3600"/>
        </w:trPr>
        <w:tc>
          <w:tcPr>
            <w:tcW w:w="4665" w:type="dxa"/>
            <w:vAlign w:val="center"/>
          </w:tcPr>
          <w:p w14:paraId="0D0E285C" w14:textId="10689AC7" w:rsidR="00AB68F7" w:rsidRPr="00175BFC" w:rsidRDefault="00557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es-ES"/>
              </w:rPr>
            </w:pPr>
            <w:r w:rsidRPr="00557674">
              <w:rPr>
                <w:color w:val="000000"/>
                <w:lang w:val="es-ES"/>
              </w:rPr>
              <w:t xml:space="preserve">Los mejillones cebra son una </w:t>
            </w:r>
            <w:r w:rsidRPr="00557674">
              <w:rPr>
                <w:b/>
                <w:bCs/>
                <w:color w:val="000000"/>
                <w:lang w:val="es-ES"/>
              </w:rPr>
              <w:t>especie invasora</w:t>
            </w:r>
            <w:r w:rsidRPr="00557674">
              <w:rPr>
                <w:color w:val="000000"/>
                <w:lang w:val="es-ES"/>
              </w:rPr>
              <w:t xml:space="preserve"> que probablemente llegó a los Grandes Lagos en barcos procedentes de Europa en la década de 1980. Crecen casi cinco veces más rápido que los mejillones </w:t>
            </w:r>
            <w:r w:rsidR="00175BFC">
              <w:rPr>
                <w:color w:val="000000"/>
                <w:lang w:val="es-ES"/>
              </w:rPr>
              <w:t>nativ</w:t>
            </w:r>
            <w:r w:rsidRPr="00557674">
              <w:rPr>
                <w:color w:val="000000"/>
                <w:lang w:val="es-ES"/>
              </w:rPr>
              <w:t>os.</w:t>
            </w:r>
          </w:p>
        </w:tc>
        <w:tc>
          <w:tcPr>
            <w:tcW w:w="4665" w:type="dxa"/>
            <w:vAlign w:val="center"/>
          </w:tcPr>
          <w:p w14:paraId="732F1B99" w14:textId="039818B9" w:rsidR="00AB68F7" w:rsidRDefault="0017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175BFC">
              <w:rPr>
                <w:color w:val="000000"/>
                <w:lang w:val="es-ES"/>
              </w:rPr>
              <w:t xml:space="preserve">Los mejillones cebra se alimentan de las </w:t>
            </w:r>
            <w:r w:rsidRPr="00175BFC">
              <w:rPr>
                <w:b/>
                <w:bCs/>
                <w:color w:val="000000"/>
                <w:lang w:val="es-ES"/>
              </w:rPr>
              <w:t>algas</w:t>
            </w:r>
            <w:r w:rsidRPr="00175BFC">
              <w:rPr>
                <w:color w:val="000000"/>
                <w:lang w:val="es-ES"/>
              </w:rPr>
              <w:t xml:space="preserve"> y el </w:t>
            </w:r>
            <w:r w:rsidRPr="00175BFC">
              <w:rPr>
                <w:b/>
                <w:bCs/>
                <w:color w:val="000000"/>
                <w:lang w:val="es-ES"/>
              </w:rPr>
              <w:t>plancton</w:t>
            </w:r>
            <w:r w:rsidRPr="00175BFC">
              <w:rPr>
                <w:color w:val="000000"/>
                <w:lang w:val="es-ES"/>
              </w:rPr>
              <w:t xml:space="preserve"> que las especies nativas necesitan para alimentarse.</w:t>
            </w:r>
          </w:p>
        </w:tc>
      </w:tr>
      <w:tr w:rsidR="00AB68F7" w14:paraId="7B180B09" w14:textId="77777777" w:rsidTr="004200E1">
        <w:trPr>
          <w:trHeight w:val="3600"/>
        </w:trPr>
        <w:tc>
          <w:tcPr>
            <w:tcW w:w="4665" w:type="dxa"/>
            <w:vAlign w:val="center"/>
          </w:tcPr>
          <w:p w14:paraId="274E8868" w14:textId="65E407E7" w:rsidR="00AB68F7" w:rsidRDefault="0017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175BFC">
              <w:rPr>
                <w:color w:val="000000"/>
                <w:lang w:val="es-ES"/>
              </w:rPr>
              <w:t xml:space="preserve">Las lampreas marinas son peces </w:t>
            </w:r>
            <w:r w:rsidRPr="00175BFC">
              <w:rPr>
                <w:b/>
                <w:bCs/>
                <w:color w:val="000000"/>
                <w:lang w:val="es-ES"/>
              </w:rPr>
              <w:t>parásitos</w:t>
            </w:r>
            <w:r w:rsidRPr="00175BFC">
              <w:rPr>
                <w:color w:val="000000"/>
                <w:lang w:val="es-ES"/>
              </w:rPr>
              <w:t xml:space="preserve"> del océano Atlántico que se alimentan adhiriéndose a otros peces y chupándoles la sangre. Estos peces llegaron a los Grandes Lagos en la década de 1920 a través de los canales de navegación.</w:t>
            </w:r>
          </w:p>
        </w:tc>
        <w:tc>
          <w:tcPr>
            <w:tcW w:w="4665" w:type="dxa"/>
            <w:vAlign w:val="center"/>
          </w:tcPr>
          <w:p w14:paraId="0AD3D17B" w14:textId="6268AEC3" w:rsidR="00AB68F7" w:rsidRDefault="0017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175BFC">
              <w:rPr>
                <w:color w:val="000000"/>
                <w:lang w:val="es-ES"/>
              </w:rPr>
              <w:t xml:space="preserve">Mientras que los peces del océano se han adaptado para sobrevivir a la lamprea, en los Grandes Lagos, la lamprea marina suele matar a los peces de los que se alimenta. Una sola lamprea puede matar hasta 40 libras de pescado durante su vida. </w:t>
            </w:r>
          </w:p>
        </w:tc>
      </w:tr>
    </w:tbl>
    <w:p w14:paraId="646C50AD" w14:textId="77777777" w:rsidR="00AB68F7" w:rsidRDefault="00AB68F7"/>
    <w:p w14:paraId="2A5FF928" w14:textId="77777777" w:rsidR="00AB68F7" w:rsidRDefault="00AB68F7">
      <w:pPr>
        <w:pStyle w:val="Title"/>
        <w:rPr>
          <w:sz w:val="24"/>
          <w:szCs w:val="24"/>
        </w:rPr>
      </w:pPr>
    </w:p>
    <w:tbl>
      <w:tblPr>
        <w:tblStyle w:val="a3"/>
        <w:tblW w:w="9330" w:type="dxa"/>
        <w:tblBorders>
          <w:top w:val="dashed" w:sz="4" w:space="0" w:color="4F81BD"/>
          <w:left w:val="dashed" w:sz="4" w:space="0" w:color="4F81BD"/>
          <w:bottom w:val="dashed" w:sz="4" w:space="0" w:color="4F81BD"/>
          <w:right w:val="dashed" w:sz="4" w:space="0" w:color="4F81BD"/>
          <w:insideH w:val="dashed" w:sz="4" w:space="0" w:color="4F81BD"/>
          <w:insideV w:val="dashed" w:sz="4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4665"/>
        <w:gridCol w:w="4665"/>
      </w:tblGrid>
      <w:tr w:rsidR="00AB68F7" w14:paraId="29F60A50" w14:textId="77777777" w:rsidTr="004200E1">
        <w:trPr>
          <w:trHeight w:val="3600"/>
        </w:trPr>
        <w:tc>
          <w:tcPr>
            <w:tcW w:w="4665" w:type="dxa"/>
            <w:vAlign w:val="center"/>
          </w:tcPr>
          <w:p w14:paraId="3EE6341F" w14:textId="05730979" w:rsidR="00AB68F7" w:rsidRDefault="00DB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DB42FE">
              <w:rPr>
                <w:color w:val="000000"/>
                <w:lang w:val="es-ES"/>
              </w:rPr>
              <w:t xml:space="preserve">La lluvia que arrastra los </w:t>
            </w:r>
            <w:r w:rsidRPr="00DB42FE">
              <w:rPr>
                <w:b/>
                <w:bCs/>
                <w:color w:val="000000"/>
                <w:lang w:val="es-ES"/>
              </w:rPr>
              <w:t>fertilizantes</w:t>
            </w:r>
            <w:r w:rsidRPr="00DB42FE">
              <w:rPr>
                <w:color w:val="000000"/>
                <w:lang w:val="es-ES"/>
              </w:rPr>
              <w:t xml:space="preserve"> de los </w:t>
            </w:r>
            <w:proofErr w:type="spellStart"/>
            <w:r w:rsidRPr="00DB42FE">
              <w:rPr>
                <w:color w:val="000000"/>
                <w:lang w:val="es-ES"/>
              </w:rPr>
              <w:t>céspedes</w:t>
            </w:r>
            <w:proofErr w:type="spellEnd"/>
            <w:r w:rsidRPr="00DB42FE">
              <w:rPr>
                <w:color w:val="000000"/>
                <w:lang w:val="es-ES"/>
              </w:rPr>
              <w:t xml:space="preserve"> y cultivos hacia los lagos puede provocar la proliferación de algas, que crecen sin control. La proliferación de algas en los Grandes Lagos ha aumentado desde la década de 1990.</w:t>
            </w:r>
          </w:p>
        </w:tc>
        <w:tc>
          <w:tcPr>
            <w:tcW w:w="4665" w:type="dxa"/>
            <w:vAlign w:val="center"/>
          </w:tcPr>
          <w:p w14:paraId="206A52C5" w14:textId="3F447B16" w:rsidR="00AB68F7" w:rsidRDefault="00DB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DB42FE">
              <w:rPr>
                <w:color w:val="000000"/>
                <w:lang w:val="es-ES"/>
              </w:rPr>
              <w:t xml:space="preserve">Muchas especies acuáticas se alimentan de algas, pero una cantidad excesiva en un entorno puede ser letal para los peces, ya que los envenena o elimina todo el oxígeno de una zona acuática. </w:t>
            </w:r>
          </w:p>
        </w:tc>
      </w:tr>
      <w:tr w:rsidR="00AB68F7" w:rsidRPr="00614149" w14:paraId="2057467C" w14:textId="77777777" w:rsidTr="004200E1">
        <w:trPr>
          <w:trHeight w:val="3600"/>
        </w:trPr>
        <w:tc>
          <w:tcPr>
            <w:tcW w:w="4665" w:type="dxa"/>
            <w:vAlign w:val="center"/>
          </w:tcPr>
          <w:p w14:paraId="5EF6621F" w14:textId="286E0399" w:rsidR="00AB68F7" w:rsidRDefault="00614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14149">
              <w:rPr>
                <w:color w:val="000000"/>
                <w:lang w:val="es-ES"/>
              </w:rPr>
              <w:t>El lago Superior es el lago de agua dulce más grande del mundo.</w:t>
            </w:r>
          </w:p>
        </w:tc>
        <w:tc>
          <w:tcPr>
            <w:tcW w:w="4665" w:type="dxa"/>
            <w:vAlign w:val="center"/>
          </w:tcPr>
          <w:p w14:paraId="2D1F2EE8" w14:textId="7FB1E063" w:rsidR="00AB68F7" w:rsidRPr="00614149" w:rsidRDefault="00614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es-ES"/>
              </w:rPr>
            </w:pPr>
            <w:r w:rsidRPr="00614149">
              <w:rPr>
                <w:color w:val="000000"/>
                <w:lang w:val="es-ES"/>
              </w:rPr>
              <w:t xml:space="preserve">Más del 20% de toda el agua dulce del mundo se encuentra en los Grandes Lagos. </w:t>
            </w:r>
            <w:r>
              <w:rPr>
                <w:color w:val="000000"/>
                <w:lang w:val="es-ES"/>
              </w:rPr>
              <w:t xml:space="preserve"> </w:t>
            </w:r>
          </w:p>
        </w:tc>
      </w:tr>
      <w:tr w:rsidR="00AB68F7" w:rsidRPr="00614149" w14:paraId="22E6134E" w14:textId="77777777" w:rsidTr="004200E1">
        <w:trPr>
          <w:gridAfter w:val="1"/>
          <w:wAfter w:w="4665" w:type="dxa"/>
          <w:trHeight w:val="3600"/>
        </w:trPr>
        <w:tc>
          <w:tcPr>
            <w:tcW w:w="4665" w:type="dxa"/>
            <w:vAlign w:val="center"/>
          </w:tcPr>
          <w:p w14:paraId="4F37D278" w14:textId="77777777" w:rsidR="00AB68F7" w:rsidRDefault="00000000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 wp14:anchorId="707F8909" wp14:editId="67B90CE6">
                  <wp:extent cx="1152782" cy="1086148"/>
                  <wp:effectExtent l="0" t="0" r="0" b="0"/>
                  <wp:docPr id="1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782" cy="10861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92341D" w14:textId="3E794702" w:rsidR="00AB68F7" w:rsidRPr="00614149" w:rsidRDefault="00614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es-ES"/>
              </w:rPr>
            </w:pPr>
            <w:r>
              <w:rPr>
                <w:color w:val="000000"/>
                <w:lang w:val="es-ES"/>
              </w:rPr>
              <w:t xml:space="preserve">Un </w:t>
            </w:r>
            <w:r w:rsidRPr="004A77A0">
              <w:rPr>
                <w:b/>
                <w:bCs/>
                <w:color w:val="000000"/>
                <w:lang w:val="es-ES"/>
              </w:rPr>
              <w:t>arenque rojo</w:t>
            </w:r>
            <w:r w:rsidRPr="00573D44">
              <w:rPr>
                <w:color w:val="000000"/>
                <w:lang w:val="es-ES"/>
              </w:rPr>
              <w:t xml:space="preserve"> es un tipo de arenque que se ha curado en salmuera o ahumado hasta que adquiere un color rojo y un olor fuerte.</w:t>
            </w:r>
          </w:p>
        </w:tc>
      </w:tr>
    </w:tbl>
    <w:p w14:paraId="6F7F57D9" w14:textId="77777777" w:rsidR="00AB68F7" w:rsidRPr="00614149" w:rsidRDefault="00000000">
      <w:pPr>
        <w:rPr>
          <w:lang w:val="es-ES"/>
        </w:rPr>
      </w:pPr>
      <w:r w:rsidRPr="00614149">
        <w:rPr>
          <w:lang w:val="es-ES"/>
        </w:rPr>
        <w:br w:type="page"/>
      </w:r>
    </w:p>
    <w:p w14:paraId="035A08BC" w14:textId="20F94B52" w:rsidR="00AB68F7" w:rsidRPr="004200E1" w:rsidRDefault="00000000">
      <w:pPr>
        <w:rPr>
          <w:b/>
          <w:bCs/>
          <w:color w:val="91192A"/>
          <w:lang w:val="es-ES"/>
        </w:rPr>
      </w:pPr>
      <w:r w:rsidRPr="004200E1">
        <w:rPr>
          <w:b/>
          <w:bCs/>
          <w:color w:val="91192A"/>
        </w:rPr>
        <w:lastRenderedPageBreak/>
        <w:t>3</w:t>
      </w:r>
      <w:r w:rsidR="00614149" w:rsidRPr="004200E1">
        <w:rPr>
          <w:b/>
          <w:bCs/>
          <w:color w:val="91192A"/>
          <w:vertAlign w:val="superscript"/>
          <w:lang w:val="es-ES"/>
        </w:rPr>
        <w:t>a</w:t>
      </w:r>
      <w:r w:rsidR="00614149" w:rsidRPr="004200E1">
        <w:rPr>
          <w:b/>
          <w:bCs/>
          <w:color w:val="91192A"/>
          <w:lang w:val="es-ES"/>
        </w:rPr>
        <w:t xml:space="preserve"> Colección</w:t>
      </w:r>
    </w:p>
    <w:tbl>
      <w:tblPr>
        <w:tblStyle w:val="a4"/>
        <w:tblW w:w="9330" w:type="dxa"/>
        <w:tblBorders>
          <w:top w:val="dashed" w:sz="4" w:space="0" w:color="4F81BD"/>
          <w:left w:val="dashed" w:sz="4" w:space="0" w:color="4F81BD"/>
          <w:bottom w:val="dashed" w:sz="4" w:space="0" w:color="4F81BD"/>
          <w:right w:val="dashed" w:sz="4" w:space="0" w:color="4F81BD"/>
          <w:insideH w:val="dashed" w:sz="4" w:space="0" w:color="4F81BD"/>
          <w:insideV w:val="dashed" w:sz="4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4665"/>
        <w:gridCol w:w="4665"/>
      </w:tblGrid>
      <w:tr w:rsidR="00AB68F7" w14:paraId="21AC74B8" w14:textId="77777777" w:rsidTr="004200E1">
        <w:trPr>
          <w:trHeight w:val="3600"/>
        </w:trPr>
        <w:tc>
          <w:tcPr>
            <w:tcW w:w="9330" w:type="dxa"/>
            <w:gridSpan w:val="2"/>
            <w:vAlign w:val="center"/>
          </w:tcPr>
          <w:p w14:paraId="300DD32A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 wp14:anchorId="4130C7EB" wp14:editId="1665ACFF">
                  <wp:extent cx="5450186" cy="1901227"/>
                  <wp:effectExtent l="0" t="0" r="0" b="3810"/>
                  <wp:docPr id="1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743" cy="19136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6AB4F2" w14:textId="4C3F5D34" w:rsidR="00AB68F7" w:rsidRDefault="00CC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 w:rsidRPr="00CC0A02">
              <w:rPr>
                <w:b/>
                <w:color w:val="000000"/>
                <w:lang w:val="es-ES"/>
              </w:rPr>
              <w:t xml:space="preserve">Aunque albergan más de 4000 especies de peces, los arrecifes de coral de todo el planeta están desapareciendo. </w:t>
            </w:r>
          </w:p>
        </w:tc>
      </w:tr>
      <w:tr w:rsidR="00AB68F7" w14:paraId="041F092B" w14:textId="77777777" w:rsidTr="004200E1">
        <w:trPr>
          <w:trHeight w:val="3600"/>
        </w:trPr>
        <w:tc>
          <w:tcPr>
            <w:tcW w:w="4665" w:type="dxa"/>
            <w:vAlign w:val="center"/>
          </w:tcPr>
          <w:p w14:paraId="70067149" w14:textId="309E3153" w:rsidR="00AB68F7" w:rsidRDefault="00A8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A84590">
              <w:rPr>
                <w:color w:val="000000"/>
                <w:lang w:val="es-ES"/>
              </w:rPr>
              <w:t>Los científicos han medido la temperatura del océano durante muchos años y han descubierto que ha aumentado aproximadamente 1</w:t>
            </w:r>
            <w:r>
              <w:rPr>
                <w:color w:val="000000"/>
                <w:lang w:val="es-ES"/>
              </w:rPr>
              <w:t>.</w:t>
            </w:r>
            <w:r w:rsidRPr="00A84590">
              <w:rPr>
                <w:color w:val="000000"/>
                <w:lang w:val="es-ES"/>
              </w:rPr>
              <w:t>5 °F (0</w:t>
            </w:r>
            <w:r>
              <w:rPr>
                <w:color w:val="000000"/>
                <w:lang w:val="es-ES"/>
              </w:rPr>
              <w:t>.</w:t>
            </w:r>
            <w:r w:rsidRPr="00A84590">
              <w:rPr>
                <w:color w:val="000000"/>
                <w:lang w:val="es-ES"/>
              </w:rPr>
              <w:t xml:space="preserve">8 °C) desde finales del siglo XIX. </w:t>
            </w:r>
          </w:p>
        </w:tc>
        <w:tc>
          <w:tcPr>
            <w:tcW w:w="4665" w:type="dxa"/>
            <w:vAlign w:val="center"/>
          </w:tcPr>
          <w:p w14:paraId="4234F16F" w14:textId="682BC7EF" w:rsidR="00AB68F7" w:rsidRDefault="00A8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A84590">
              <w:rPr>
                <w:bCs/>
                <w:color w:val="000000"/>
                <w:lang w:val="es-ES"/>
              </w:rPr>
              <w:t xml:space="preserve">El </w:t>
            </w:r>
            <w:r w:rsidRPr="00A84590">
              <w:rPr>
                <w:b/>
                <w:color w:val="000000"/>
                <w:lang w:val="es-ES"/>
              </w:rPr>
              <w:t>blanqueamiento de los corales</w:t>
            </w:r>
            <w:r w:rsidRPr="00A84590">
              <w:rPr>
                <w:bCs/>
                <w:color w:val="000000"/>
                <w:lang w:val="es-ES"/>
              </w:rPr>
              <w:t xml:space="preserve"> se produce cuando el agua del océano se calienta demasiado y las diminutas algas de colores que viven en los corales se van, haciendo que estos se vuelvan blancos.</w:t>
            </w:r>
          </w:p>
        </w:tc>
      </w:tr>
      <w:tr w:rsidR="00AB68F7" w14:paraId="2F8F396C" w14:textId="77777777" w:rsidTr="004200E1">
        <w:trPr>
          <w:trHeight w:val="3600"/>
        </w:trPr>
        <w:tc>
          <w:tcPr>
            <w:tcW w:w="4665" w:type="dxa"/>
            <w:vAlign w:val="center"/>
          </w:tcPr>
          <w:p w14:paraId="35AF61EE" w14:textId="0FF5DA0F" w:rsidR="00AB68F7" w:rsidRDefault="00A8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A84590">
              <w:rPr>
                <w:color w:val="000000"/>
                <w:lang w:val="es-ES"/>
              </w:rPr>
              <w:t xml:space="preserve">Sin las </w:t>
            </w:r>
            <w:r w:rsidRPr="00A84590">
              <w:rPr>
                <w:b/>
                <w:bCs/>
                <w:color w:val="000000"/>
                <w:lang w:val="es-ES"/>
              </w:rPr>
              <w:t>algas</w:t>
            </w:r>
            <w:r w:rsidRPr="00A84590">
              <w:rPr>
                <w:color w:val="000000"/>
                <w:lang w:val="es-ES"/>
              </w:rPr>
              <w:t xml:space="preserve">, los corales pierden su principal fuente de alimento y </w:t>
            </w:r>
            <w:r>
              <w:rPr>
                <w:color w:val="000000"/>
                <w:lang w:val="es-ES"/>
              </w:rPr>
              <w:t xml:space="preserve">se </w:t>
            </w:r>
            <w:r w:rsidRPr="00A84590">
              <w:rPr>
                <w:color w:val="000000"/>
                <w:lang w:val="es-ES"/>
              </w:rPr>
              <w:t>pueden enfermar o morir si el agua permanece demasiado caliente durante mucho tiempo.</w:t>
            </w:r>
          </w:p>
        </w:tc>
        <w:tc>
          <w:tcPr>
            <w:tcW w:w="4665" w:type="dxa"/>
            <w:vAlign w:val="center"/>
          </w:tcPr>
          <w:p w14:paraId="244CC0DA" w14:textId="6230339D" w:rsidR="00AB68F7" w:rsidRDefault="00A845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A84590">
              <w:rPr>
                <w:color w:val="000000"/>
                <w:lang w:val="es-ES"/>
              </w:rPr>
              <w:t xml:space="preserve">El aumento del </w:t>
            </w:r>
            <w:r w:rsidRPr="00A84590">
              <w:rPr>
                <w:b/>
                <w:bCs/>
                <w:color w:val="000000"/>
                <w:lang w:val="es-ES"/>
              </w:rPr>
              <w:t>dióxido de carbono</w:t>
            </w:r>
            <w:r w:rsidRPr="00A84590">
              <w:rPr>
                <w:color w:val="000000"/>
                <w:lang w:val="es-ES"/>
              </w:rPr>
              <w:t xml:space="preserve"> en el aire, de fuentes como los coches y las fábricas que queman combustible, hace que los océanos sean más ácidos. </w:t>
            </w:r>
          </w:p>
        </w:tc>
      </w:tr>
    </w:tbl>
    <w:p w14:paraId="249AAFFD" w14:textId="77777777" w:rsidR="00AB68F7" w:rsidRDefault="00AB68F7"/>
    <w:p w14:paraId="5D5E48E3" w14:textId="77777777" w:rsidR="00AB68F7" w:rsidRDefault="00AB68F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5"/>
        <w:tblW w:w="9330" w:type="dxa"/>
        <w:tblBorders>
          <w:top w:val="dashed" w:sz="4" w:space="0" w:color="4F81BD"/>
          <w:left w:val="dashed" w:sz="4" w:space="0" w:color="4F81BD"/>
          <w:bottom w:val="dashed" w:sz="4" w:space="0" w:color="4F81BD"/>
          <w:right w:val="dashed" w:sz="4" w:space="0" w:color="4F81BD"/>
          <w:insideH w:val="dashed" w:sz="4" w:space="0" w:color="4F81BD"/>
          <w:insideV w:val="dashed" w:sz="4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4665"/>
        <w:gridCol w:w="4665"/>
      </w:tblGrid>
      <w:tr w:rsidR="00AB68F7" w14:paraId="7AE4F7D6" w14:textId="77777777" w:rsidTr="004200E1">
        <w:trPr>
          <w:trHeight w:val="3600"/>
        </w:trPr>
        <w:tc>
          <w:tcPr>
            <w:tcW w:w="4665" w:type="dxa"/>
            <w:vAlign w:val="center"/>
          </w:tcPr>
          <w:p w14:paraId="051F0D5A" w14:textId="24DD44A5" w:rsidR="00AB68F7" w:rsidRDefault="00606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061C4">
              <w:rPr>
                <w:color w:val="000000"/>
                <w:lang w:val="es-ES"/>
              </w:rPr>
              <w:lastRenderedPageBreak/>
              <w:t xml:space="preserve">La </w:t>
            </w:r>
            <w:r w:rsidRPr="006061C4">
              <w:rPr>
                <w:b/>
                <w:bCs/>
                <w:color w:val="000000"/>
                <w:lang w:val="es-ES"/>
              </w:rPr>
              <w:t>acidificación</w:t>
            </w:r>
            <w:r w:rsidRPr="006061C4">
              <w:rPr>
                <w:color w:val="000000"/>
                <w:lang w:val="es-ES"/>
              </w:rPr>
              <w:t xml:space="preserve"> de los océanos dificulta el crecimiento de los esqueletos de los corales.</w:t>
            </w:r>
          </w:p>
        </w:tc>
        <w:tc>
          <w:tcPr>
            <w:tcW w:w="4665" w:type="dxa"/>
            <w:vAlign w:val="center"/>
          </w:tcPr>
          <w:p w14:paraId="134FE3DB" w14:textId="25F094B8" w:rsidR="00AB68F7" w:rsidRDefault="00606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061C4">
              <w:rPr>
                <w:color w:val="000000"/>
              </w:rPr>
              <w:t xml:space="preserve">Sin sus </w:t>
            </w:r>
            <w:proofErr w:type="spellStart"/>
            <w:r w:rsidRPr="006061C4">
              <w:rPr>
                <w:color w:val="000000"/>
              </w:rPr>
              <w:t>esqueletos</w:t>
            </w:r>
            <w:proofErr w:type="spellEnd"/>
            <w:r w:rsidRPr="006061C4">
              <w:rPr>
                <w:color w:val="000000"/>
              </w:rPr>
              <w:t xml:space="preserve">, </w:t>
            </w:r>
            <w:proofErr w:type="spellStart"/>
            <w:r w:rsidRPr="006061C4">
              <w:rPr>
                <w:color w:val="000000"/>
              </w:rPr>
              <w:t>los</w:t>
            </w:r>
            <w:proofErr w:type="spellEnd"/>
            <w:r w:rsidRPr="006061C4">
              <w:rPr>
                <w:color w:val="000000"/>
              </w:rPr>
              <w:t xml:space="preserve"> </w:t>
            </w:r>
            <w:proofErr w:type="spellStart"/>
            <w:r w:rsidRPr="006061C4">
              <w:rPr>
                <w:color w:val="000000"/>
              </w:rPr>
              <w:t>corales</w:t>
            </w:r>
            <w:proofErr w:type="spellEnd"/>
            <w:r w:rsidRPr="006061C4">
              <w:rPr>
                <w:color w:val="000000"/>
              </w:rPr>
              <w:t xml:space="preserve"> no </w:t>
            </w:r>
            <w:proofErr w:type="spellStart"/>
            <w:r w:rsidRPr="006061C4">
              <w:rPr>
                <w:color w:val="000000"/>
              </w:rPr>
              <w:t>pueden</w:t>
            </w:r>
            <w:proofErr w:type="spellEnd"/>
            <w:r w:rsidRPr="006061C4">
              <w:rPr>
                <w:color w:val="000000"/>
              </w:rPr>
              <w:t xml:space="preserve"> </w:t>
            </w:r>
            <w:proofErr w:type="spellStart"/>
            <w:r w:rsidRPr="006061C4">
              <w:rPr>
                <w:color w:val="000000"/>
              </w:rPr>
              <w:t>protegerse</w:t>
            </w:r>
            <w:proofErr w:type="spellEnd"/>
            <w:r w:rsidRPr="006061C4">
              <w:rPr>
                <w:color w:val="000000"/>
              </w:rPr>
              <w:t xml:space="preserve"> y se </w:t>
            </w:r>
            <w:proofErr w:type="spellStart"/>
            <w:r w:rsidRPr="006061C4">
              <w:rPr>
                <w:color w:val="000000"/>
              </w:rPr>
              <w:t>vuelven</w:t>
            </w:r>
            <w:proofErr w:type="spellEnd"/>
            <w:r w:rsidRPr="006061C4">
              <w:rPr>
                <w:color w:val="000000"/>
              </w:rPr>
              <w:t xml:space="preserve"> </w:t>
            </w:r>
            <w:proofErr w:type="spellStart"/>
            <w:r w:rsidRPr="006061C4">
              <w:rPr>
                <w:color w:val="000000"/>
              </w:rPr>
              <w:t>más</w:t>
            </w:r>
            <w:proofErr w:type="spellEnd"/>
            <w:r w:rsidRPr="006061C4">
              <w:rPr>
                <w:color w:val="000000"/>
              </w:rPr>
              <w:t xml:space="preserve"> </w:t>
            </w:r>
            <w:proofErr w:type="spellStart"/>
            <w:r w:rsidRPr="006061C4">
              <w:rPr>
                <w:color w:val="000000"/>
              </w:rPr>
              <w:t>frágiles</w:t>
            </w:r>
            <w:proofErr w:type="spellEnd"/>
            <w:r w:rsidRPr="006061C4">
              <w:rPr>
                <w:color w:val="000000"/>
              </w:rPr>
              <w:t>.</w:t>
            </w:r>
          </w:p>
        </w:tc>
      </w:tr>
      <w:tr w:rsidR="00AB68F7" w:rsidRPr="006061C4" w14:paraId="1046A46D" w14:textId="77777777" w:rsidTr="004200E1">
        <w:trPr>
          <w:trHeight w:val="3600"/>
        </w:trPr>
        <w:tc>
          <w:tcPr>
            <w:tcW w:w="4665" w:type="dxa"/>
            <w:vAlign w:val="center"/>
          </w:tcPr>
          <w:p w14:paraId="2CFDDA0B" w14:textId="77777777" w:rsidR="006061C4" w:rsidRPr="006061C4" w:rsidRDefault="006061C4" w:rsidP="00606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14:paraId="3D04BE2F" w14:textId="2B36EF74" w:rsidR="00AB68F7" w:rsidRDefault="006061C4" w:rsidP="00606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061C4">
              <w:rPr>
                <w:color w:val="000000"/>
                <w:lang w:val="es-ES"/>
              </w:rPr>
              <w:t xml:space="preserve">La película </w:t>
            </w:r>
            <w:r w:rsidRPr="006061C4">
              <w:rPr>
                <w:i/>
                <w:iCs/>
                <w:color w:val="000000"/>
                <w:lang w:val="es-ES"/>
              </w:rPr>
              <w:t>Buscando a Nemo</w:t>
            </w:r>
            <w:r w:rsidRPr="006061C4">
              <w:rPr>
                <w:color w:val="000000"/>
                <w:lang w:val="es-ES"/>
              </w:rPr>
              <w:t xml:space="preserve"> se centra en los peces que viven en un arrecife de coral frente a la costa de Australia. </w:t>
            </w:r>
          </w:p>
        </w:tc>
        <w:tc>
          <w:tcPr>
            <w:tcW w:w="4665" w:type="dxa"/>
            <w:vAlign w:val="center"/>
          </w:tcPr>
          <w:p w14:paraId="7A00EB0F" w14:textId="00715C8A" w:rsidR="00AB68F7" w:rsidRPr="006061C4" w:rsidRDefault="00606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es-ES"/>
              </w:rPr>
            </w:pPr>
            <w:r w:rsidRPr="006061C4">
              <w:rPr>
                <w:color w:val="000000"/>
                <w:lang w:val="es-ES"/>
              </w:rPr>
              <w:t>Los cirujanos u</w:t>
            </w:r>
            <w:r>
              <w:rPr>
                <w:color w:val="000000"/>
                <w:lang w:val="es-ES"/>
              </w:rPr>
              <w:t>s</w:t>
            </w:r>
            <w:r w:rsidRPr="006061C4">
              <w:rPr>
                <w:color w:val="000000"/>
                <w:lang w:val="es-ES"/>
              </w:rPr>
              <w:t>an el coral como sustituto óseo</w:t>
            </w:r>
            <w:r>
              <w:rPr>
                <w:color w:val="000000"/>
                <w:lang w:val="es-ES"/>
              </w:rPr>
              <w:t xml:space="preserve"> (de hueso)</w:t>
            </w:r>
            <w:r w:rsidRPr="006061C4">
              <w:rPr>
                <w:color w:val="000000"/>
                <w:lang w:val="es-ES"/>
              </w:rPr>
              <w:t xml:space="preserve"> en cirugías como </w:t>
            </w:r>
            <w:r w:rsidRPr="006061C4">
              <w:rPr>
                <w:b/>
                <w:bCs/>
                <w:color w:val="000000"/>
                <w:lang w:val="es-ES"/>
              </w:rPr>
              <w:t>fusiones espinales</w:t>
            </w:r>
            <w:r w:rsidRPr="006061C4">
              <w:rPr>
                <w:color w:val="000000"/>
                <w:lang w:val="es-ES"/>
              </w:rPr>
              <w:t xml:space="preserve">, procedimientos dentales y cirugías faciales. </w:t>
            </w:r>
          </w:p>
        </w:tc>
      </w:tr>
      <w:tr w:rsidR="00AB68F7" w:rsidRPr="00CC0A02" w14:paraId="6919EC79" w14:textId="77777777" w:rsidTr="004200E1">
        <w:trPr>
          <w:gridAfter w:val="1"/>
          <w:wAfter w:w="4665" w:type="dxa"/>
          <w:trHeight w:val="3600"/>
        </w:trPr>
        <w:tc>
          <w:tcPr>
            <w:tcW w:w="4665" w:type="dxa"/>
            <w:vAlign w:val="center"/>
          </w:tcPr>
          <w:p w14:paraId="011E9463" w14:textId="77777777" w:rsidR="00AB68F7" w:rsidRDefault="00000000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 wp14:anchorId="49C9AF78" wp14:editId="595D6E5A">
                  <wp:extent cx="1152782" cy="1086148"/>
                  <wp:effectExtent l="0" t="0" r="0" b="0"/>
                  <wp:docPr id="1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782" cy="10861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D2F4294" w14:textId="122FCC66" w:rsidR="00AB68F7" w:rsidRPr="00CC0A02" w:rsidRDefault="00CC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es-ES"/>
              </w:rPr>
            </w:pPr>
            <w:r>
              <w:rPr>
                <w:color w:val="000000"/>
                <w:lang w:val="es-ES"/>
              </w:rPr>
              <w:t xml:space="preserve">Un </w:t>
            </w:r>
            <w:r w:rsidRPr="004A77A0">
              <w:rPr>
                <w:b/>
                <w:bCs/>
                <w:color w:val="000000"/>
                <w:lang w:val="es-ES"/>
              </w:rPr>
              <w:t>arenque rojo</w:t>
            </w:r>
            <w:r w:rsidRPr="00573D44">
              <w:rPr>
                <w:color w:val="000000"/>
                <w:lang w:val="es-ES"/>
              </w:rPr>
              <w:t xml:space="preserve"> es un tipo de arenque que se ha curado en salmuera o ahumado hasta que adquiere un color rojo y un olor fuerte.</w:t>
            </w:r>
          </w:p>
        </w:tc>
      </w:tr>
    </w:tbl>
    <w:p w14:paraId="2291D8F4" w14:textId="77777777" w:rsidR="00AB68F7" w:rsidRPr="00CC0A02" w:rsidRDefault="00AB68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</w:p>
    <w:p w14:paraId="503CD597" w14:textId="77777777" w:rsidR="00AB68F7" w:rsidRPr="00CC0A02" w:rsidRDefault="00AB68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</w:p>
    <w:p w14:paraId="48DAF099" w14:textId="77777777" w:rsidR="00AB68F7" w:rsidRPr="00CC0A02" w:rsidRDefault="00AB68F7">
      <w:pPr>
        <w:pBdr>
          <w:top w:val="nil"/>
          <w:left w:val="nil"/>
          <w:bottom w:val="nil"/>
          <w:right w:val="nil"/>
          <w:between w:val="nil"/>
        </w:pBdr>
        <w:rPr>
          <w:lang w:val="es-ES"/>
        </w:rPr>
      </w:pPr>
    </w:p>
    <w:p w14:paraId="124D0942" w14:textId="3A52BA9B" w:rsidR="00AB68F7" w:rsidRPr="004200E1" w:rsidRDefault="00000000" w:rsidP="006061C4">
      <w:pPr>
        <w:rPr>
          <w:b/>
          <w:bCs/>
          <w:color w:val="91192A"/>
          <w:lang w:val="es-ES"/>
        </w:rPr>
      </w:pPr>
      <w:r w:rsidRPr="004200E1">
        <w:rPr>
          <w:b/>
          <w:bCs/>
          <w:color w:val="91192A"/>
        </w:rPr>
        <w:lastRenderedPageBreak/>
        <w:t>4</w:t>
      </w:r>
      <w:r w:rsidR="006061C4" w:rsidRPr="004200E1">
        <w:rPr>
          <w:b/>
          <w:bCs/>
          <w:color w:val="91192A"/>
          <w:vertAlign w:val="superscript"/>
          <w:lang w:val="es-ES"/>
        </w:rPr>
        <w:t>a</w:t>
      </w:r>
      <w:r w:rsidR="006061C4" w:rsidRPr="004200E1">
        <w:rPr>
          <w:b/>
          <w:bCs/>
          <w:color w:val="91192A"/>
          <w:lang w:val="es-ES"/>
        </w:rPr>
        <w:t xml:space="preserve"> Colección</w:t>
      </w:r>
    </w:p>
    <w:tbl>
      <w:tblPr>
        <w:tblStyle w:val="a6"/>
        <w:tblW w:w="9330" w:type="dxa"/>
        <w:tblBorders>
          <w:top w:val="dashed" w:sz="4" w:space="0" w:color="4F81BD"/>
          <w:left w:val="dashed" w:sz="4" w:space="0" w:color="4F81BD"/>
          <w:bottom w:val="dashed" w:sz="4" w:space="0" w:color="4F81BD"/>
          <w:right w:val="dashed" w:sz="4" w:space="0" w:color="4F81BD"/>
          <w:insideH w:val="dashed" w:sz="4" w:space="0" w:color="4F81BD"/>
          <w:insideV w:val="dashed" w:sz="4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4665"/>
        <w:gridCol w:w="4665"/>
      </w:tblGrid>
      <w:tr w:rsidR="00AB68F7" w:rsidRPr="00696F66" w14:paraId="61F100F7" w14:textId="77777777" w:rsidTr="004200E1">
        <w:trPr>
          <w:trHeight w:val="3600"/>
        </w:trPr>
        <w:tc>
          <w:tcPr>
            <w:tcW w:w="9330" w:type="dxa"/>
            <w:gridSpan w:val="2"/>
            <w:vAlign w:val="center"/>
          </w:tcPr>
          <w:p w14:paraId="3068DD21" w14:textId="77777777" w:rsidR="00AB68F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 wp14:anchorId="705F51C7" wp14:editId="5D34466E">
                  <wp:extent cx="5491492" cy="1910282"/>
                  <wp:effectExtent l="0" t="0" r="0" b="0"/>
                  <wp:docPr id="1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928" cy="1921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F7FEA6" w14:textId="2671A92F" w:rsidR="00AB68F7" w:rsidRPr="00696F66" w:rsidRDefault="00696F66">
            <w:pPr>
              <w:widowControl w:val="0"/>
              <w:jc w:val="center"/>
              <w:rPr>
                <w:b/>
                <w:color w:val="000000"/>
                <w:lang w:val="es-ES"/>
              </w:rPr>
            </w:pPr>
            <w:r w:rsidRPr="00696F66">
              <w:rPr>
                <w:b/>
                <w:lang w:val="es-ES"/>
              </w:rPr>
              <w:t xml:space="preserve">Se ha observado que los venados de ciertas zonas de América del Norte actúan de forma extraña y no muestran miedo alguno hacia las personas. </w:t>
            </w:r>
          </w:p>
        </w:tc>
      </w:tr>
      <w:tr w:rsidR="00AB68F7" w:rsidRPr="00741778" w14:paraId="06C5968F" w14:textId="77777777" w:rsidTr="004200E1">
        <w:trPr>
          <w:trHeight w:val="2897"/>
        </w:trPr>
        <w:tc>
          <w:tcPr>
            <w:tcW w:w="4665" w:type="dxa"/>
            <w:vAlign w:val="center"/>
          </w:tcPr>
          <w:p w14:paraId="037423EC" w14:textId="77777777" w:rsidR="00741778" w:rsidRPr="00741778" w:rsidRDefault="00741778" w:rsidP="00741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14:paraId="75BEFBB0" w14:textId="00A383A1" w:rsidR="00AB68F7" w:rsidRDefault="00741778" w:rsidP="00741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741778">
              <w:rPr>
                <w:color w:val="000000"/>
                <w:lang w:val="es-ES"/>
              </w:rPr>
              <w:t xml:space="preserve">Los venados son animales </w:t>
            </w:r>
            <w:r w:rsidRPr="00741778">
              <w:rPr>
                <w:b/>
                <w:bCs/>
                <w:color w:val="000000"/>
                <w:lang w:val="es-ES"/>
              </w:rPr>
              <w:t>sociales</w:t>
            </w:r>
            <w:r w:rsidRPr="00741778">
              <w:rPr>
                <w:color w:val="000000"/>
                <w:lang w:val="es-ES"/>
              </w:rPr>
              <w:t xml:space="preserve"> a los que les gusta vivir en grupos llamados manadas, donde permanecen juntos por seguridad y comodidad. </w:t>
            </w:r>
          </w:p>
        </w:tc>
        <w:tc>
          <w:tcPr>
            <w:tcW w:w="4665" w:type="dxa"/>
            <w:vAlign w:val="center"/>
          </w:tcPr>
          <w:p w14:paraId="3ACA87B9" w14:textId="78AFE26F" w:rsidR="00AB68F7" w:rsidRPr="00741778" w:rsidRDefault="00741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es-ES"/>
              </w:rPr>
            </w:pPr>
            <w:r w:rsidRPr="00741778">
              <w:rPr>
                <w:color w:val="000000"/>
                <w:lang w:val="es-ES"/>
              </w:rPr>
              <w:t>El comportamiento de las manadas de venados incluye buscar comida y agua juntos y lamerse unos a otros para a</w:t>
            </w:r>
            <w:r>
              <w:rPr>
                <w:color w:val="000000"/>
                <w:lang w:val="es-ES"/>
              </w:rPr>
              <w:t>searse</w:t>
            </w:r>
            <w:r w:rsidRPr="00741778">
              <w:rPr>
                <w:color w:val="000000"/>
                <w:lang w:val="es-ES"/>
              </w:rPr>
              <w:t xml:space="preserve"> y mostrar afecto.</w:t>
            </w:r>
          </w:p>
        </w:tc>
      </w:tr>
      <w:tr w:rsidR="00AB68F7" w:rsidRPr="00C4497C" w14:paraId="65975D8E" w14:textId="77777777" w:rsidTr="004200E1">
        <w:trPr>
          <w:trHeight w:val="3600"/>
        </w:trPr>
        <w:tc>
          <w:tcPr>
            <w:tcW w:w="4665" w:type="dxa"/>
            <w:vAlign w:val="center"/>
          </w:tcPr>
          <w:p w14:paraId="652D90F6" w14:textId="6EFFC056" w:rsidR="00AB68F7" w:rsidRPr="00741778" w:rsidRDefault="00741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741778">
              <w:rPr>
                <w:color w:val="000000"/>
                <w:lang w:val="es-ES"/>
              </w:rPr>
              <w:t xml:space="preserve">Un </w:t>
            </w:r>
            <w:proofErr w:type="spellStart"/>
            <w:r w:rsidRPr="00741778">
              <w:rPr>
                <w:color w:val="000000"/>
                <w:lang w:val="es-ES"/>
              </w:rPr>
              <w:t>prión</w:t>
            </w:r>
            <w:proofErr w:type="spellEnd"/>
            <w:r w:rsidRPr="00741778">
              <w:rPr>
                <w:color w:val="000000"/>
                <w:lang w:val="es-ES"/>
              </w:rPr>
              <w:t xml:space="preserve"> es una proteína dañina presente en los organismos vivos que puede provocar que otras proteínas sanas se conviertan en proteínas dañinas, lo que puede causar enfermedades cerebrales.</w:t>
            </w:r>
          </w:p>
        </w:tc>
        <w:tc>
          <w:tcPr>
            <w:tcW w:w="4665" w:type="dxa"/>
            <w:vAlign w:val="center"/>
          </w:tcPr>
          <w:p w14:paraId="201F233B" w14:textId="45145455" w:rsidR="00AB68F7" w:rsidRPr="00C4497C" w:rsidRDefault="002D48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es-ES"/>
              </w:rPr>
            </w:pPr>
            <w:r w:rsidRPr="002D4807">
              <w:rPr>
                <w:color w:val="000000"/>
                <w:lang w:val="es-ES"/>
              </w:rPr>
              <w:t>La enfermedad del desgaste crónico (</w:t>
            </w:r>
            <w:r w:rsidRPr="002D4807">
              <w:rPr>
                <w:b/>
                <w:bCs/>
                <w:color w:val="000000"/>
                <w:lang w:val="es-ES"/>
              </w:rPr>
              <w:t>CWD</w:t>
            </w:r>
            <w:r>
              <w:rPr>
                <w:b/>
                <w:bCs/>
                <w:color w:val="000000"/>
                <w:lang w:val="es-ES"/>
              </w:rPr>
              <w:t xml:space="preserve"> </w:t>
            </w:r>
            <w:r w:rsidRPr="005B6D1B">
              <w:rPr>
                <w:color w:val="000000"/>
                <w:lang w:val="es-ES"/>
              </w:rPr>
              <w:t>por sus siglas en inglés</w:t>
            </w:r>
            <w:r w:rsidRPr="002D4807">
              <w:rPr>
                <w:color w:val="000000"/>
                <w:lang w:val="es-ES"/>
              </w:rPr>
              <w:t xml:space="preserve">) es una enfermedad que puede propagarse entre los miembros de la familia de los cérvidos, incluidos los </w:t>
            </w:r>
            <w:r w:rsidR="005B6D1B">
              <w:rPr>
                <w:color w:val="000000"/>
                <w:lang w:val="es-ES"/>
              </w:rPr>
              <w:t>venados</w:t>
            </w:r>
            <w:r w:rsidRPr="002D4807">
              <w:rPr>
                <w:color w:val="000000"/>
                <w:lang w:val="es-ES"/>
              </w:rPr>
              <w:t>, los alces y los uapitíes.</w:t>
            </w:r>
          </w:p>
        </w:tc>
      </w:tr>
    </w:tbl>
    <w:p w14:paraId="7AED0998" w14:textId="77777777" w:rsidR="00AB68F7" w:rsidRPr="00C4497C" w:rsidRDefault="00AB68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</w:p>
    <w:p w14:paraId="7295F378" w14:textId="77777777" w:rsidR="00AB68F7" w:rsidRPr="00C4497C" w:rsidRDefault="00AB68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</w:p>
    <w:p w14:paraId="7DAA27F8" w14:textId="77777777" w:rsidR="00AB68F7" w:rsidRPr="00C4497C" w:rsidRDefault="00AB68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</w:p>
    <w:tbl>
      <w:tblPr>
        <w:tblStyle w:val="a7"/>
        <w:tblW w:w="9330" w:type="dxa"/>
        <w:tblBorders>
          <w:top w:val="dashed" w:sz="4" w:space="0" w:color="4F81BD"/>
          <w:left w:val="dashed" w:sz="4" w:space="0" w:color="4F81BD"/>
          <w:bottom w:val="dashed" w:sz="4" w:space="0" w:color="4F81BD"/>
          <w:right w:val="dashed" w:sz="4" w:space="0" w:color="4F81BD"/>
          <w:insideH w:val="dashed" w:sz="4" w:space="0" w:color="4F81BD"/>
          <w:insideV w:val="dashed" w:sz="4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4665"/>
        <w:gridCol w:w="4665"/>
      </w:tblGrid>
      <w:tr w:rsidR="00AB68F7" w:rsidRPr="00C4497C" w14:paraId="3E650AC2" w14:textId="77777777" w:rsidTr="004200E1">
        <w:trPr>
          <w:trHeight w:val="3600"/>
        </w:trPr>
        <w:tc>
          <w:tcPr>
            <w:tcW w:w="4665" w:type="dxa"/>
            <w:vAlign w:val="center"/>
          </w:tcPr>
          <w:p w14:paraId="03CC4C29" w14:textId="3701A358" w:rsidR="00AB68F7" w:rsidRPr="00C4497C" w:rsidRDefault="00C449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es-ES"/>
              </w:rPr>
            </w:pPr>
            <w:r w:rsidRPr="00C4497C">
              <w:rPr>
                <w:color w:val="000000"/>
                <w:lang w:val="es-ES"/>
              </w:rPr>
              <w:lastRenderedPageBreak/>
              <w:t>Se cree que la CWD es causada por priones que infectan el cerebro, provocando que el animal infectado pierda peso, camine extraña</w:t>
            </w:r>
            <w:r>
              <w:rPr>
                <w:color w:val="000000"/>
                <w:lang w:val="es-ES"/>
              </w:rPr>
              <w:t>mente</w:t>
            </w:r>
            <w:r w:rsidRPr="00C4497C">
              <w:rPr>
                <w:color w:val="000000"/>
                <w:lang w:val="es-ES"/>
              </w:rPr>
              <w:t xml:space="preserve"> y actúe de forma confusa o enferma.</w:t>
            </w:r>
          </w:p>
        </w:tc>
        <w:tc>
          <w:tcPr>
            <w:tcW w:w="4665" w:type="dxa"/>
            <w:vAlign w:val="center"/>
          </w:tcPr>
          <w:p w14:paraId="4F926622" w14:textId="05B6F940" w:rsidR="00AB68F7" w:rsidRPr="00C4497C" w:rsidRDefault="00C449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es-ES"/>
              </w:rPr>
            </w:pPr>
            <w:r w:rsidRPr="00C4497C">
              <w:rPr>
                <w:color w:val="000000"/>
                <w:lang w:val="es-ES"/>
              </w:rPr>
              <w:t xml:space="preserve">Los priones se transmiten principalmente a través del contacto directo entre animales, como cuando se </w:t>
            </w:r>
            <w:proofErr w:type="spellStart"/>
            <w:r w:rsidRPr="00C4497C">
              <w:rPr>
                <w:color w:val="000000"/>
                <w:lang w:val="es-ES"/>
              </w:rPr>
              <w:t>lamen</w:t>
            </w:r>
            <w:proofErr w:type="spellEnd"/>
            <w:r w:rsidRPr="00C4497C">
              <w:rPr>
                <w:color w:val="000000"/>
                <w:lang w:val="es-ES"/>
              </w:rPr>
              <w:t xml:space="preserve"> entre sí, comparten comida o agua, o entran en contacto con saliva u otros fluidos corporales.</w:t>
            </w:r>
          </w:p>
        </w:tc>
      </w:tr>
      <w:tr w:rsidR="00AB68F7" w:rsidRPr="00C4497C" w14:paraId="3BB7B126" w14:textId="77777777" w:rsidTr="004200E1">
        <w:trPr>
          <w:trHeight w:val="3600"/>
        </w:trPr>
        <w:tc>
          <w:tcPr>
            <w:tcW w:w="4665" w:type="dxa"/>
            <w:vAlign w:val="center"/>
          </w:tcPr>
          <w:p w14:paraId="455A773D" w14:textId="7DD069D8" w:rsidR="00AB68F7" w:rsidRPr="00C4497C" w:rsidRDefault="00C449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es-ES"/>
              </w:rPr>
            </w:pPr>
            <w:r w:rsidRPr="00C4497C">
              <w:rPr>
                <w:color w:val="000000"/>
                <w:lang w:val="es-ES"/>
              </w:rPr>
              <w:t>Los ciervos tienen pezuñas hendidas, lo que significa que sus pezuñas están divididas en dos partes.</w:t>
            </w:r>
          </w:p>
        </w:tc>
        <w:tc>
          <w:tcPr>
            <w:tcW w:w="4665" w:type="dxa"/>
            <w:vAlign w:val="center"/>
          </w:tcPr>
          <w:p w14:paraId="3A9D32EE" w14:textId="3F417BD4" w:rsidR="00AB68F7" w:rsidRPr="00C4497C" w:rsidRDefault="00C449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es-ES"/>
              </w:rPr>
            </w:pPr>
            <w:r w:rsidRPr="00C4497C">
              <w:rPr>
                <w:color w:val="000000"/>
                <w:lang w:val="es-ES"/>
              </w:rPr>
              <w:t xml:space="preserve">La Antártida y Australia son los únicos dos continentes de la Tierra sin </w:t>
            </w:r>
            <w:r>
              <w:rPr>
                <w:color w:val="000000"/>
                <w:lang w:val="es-ES"/>
              </w:rPr>
              <w:t>venados nativos</w:t>
            </w:r>
            <w:r w:rsidRPr="00C4497C">
              <w:rPr>
                <w:color w:val="000000"/>
                <w:lang w:val="es-ES"/>
              </w:rPr>
              <w:t>.</w:t>
            </w:r>
          </w:p>
        </w:tc>
      </w:tr>
      <w:tr w:rsidR="00AB68F7" w:rsidRPr="00CC0A02" w14:paraId="43BAB2CF" w14:textId="77777777" w:rsidTr="004200E1">
        <w:trPr>
          <w:gridAfter w:val="1"/>
          <w:wAfter w:w="4665" w:type="dxa"/>
          <w:trHeight w:val="3600"/>
        </w:trPr>
        <w:tc>
          <w:tcPr>
            <w:tcW w:w="4665" w:type="dxa"/>
            <w:vAlign w:val="center"/>
          </w:tcPr>
          <w:p w14:paraId="1113CCBC" w14:textId="77777777" w:rsidR="00AB68F7" w:rsidRDefault="00000000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 wp14:anchorId="5AA0BDC9" wp14:editId="639DB078">
                  <wp:extent cx="1152782" cy="1086148"/>
                  <wp:effectExtent l="0" t="0" r="0" b="0"/>
                  <wp:docPr id="1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782" cy="10861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A1F82D" w14:textId="789439F0" w:rsidR="00AB68F7" w:rsidRPr="00CC0A02" w:rsidRDefault="00CC0A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lang w:val="es-ES"/>
              </w:rPr>
            </w:pPr>
            <w:r>
              <w:rPr>
                <w:color w:val="000000"/>
                <w:lang w:val="es-ES"/>
              </w:rPr>
              <w:t xml:space="preserve">Un </w:t>
            </w:r>
            <w:r w:rsidRPr="004A77A0">
              <w:rPr>
                <w:b/>
                <w:bCs/>
                <w:color w:val="000000"/>
                <w:lang w:val="es-ES"/>
              </w:rPr>
              <w:t>arenque rojo</w:t>
            </w:r>
            <w:r w:rsidRPr="00573D44">
              <w:rPr>
                <w:color w:val="000000"/>
                <w:lang w:val="es-ES"/>
              </w:rPr>
              <w:t xml:space="preserve"> es un tipo de arenque que se ha curado en salmuera o ahumado hasta que adquiere un color rojo y un olor fuerte.</w:t>
            </w:r>
          </w:p>
        </w:tc>
      </w:tr>
    </w:tbl>
    <w:p w14:paraId="6C6A8E95" w14:textId="77777777" w:rsidR="00AB68F7" w:rsidRPr="00CC0A02" w:rsidRDefault="00AB68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</w:p>
    <w:sectPr w:rsidR="00AB68F7" w:rsidRPr="00CC0A02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E00B7" w14:textId="77777777" w:rsidR="002070A3" w:rsidRDefault="002070A3">
      <w:pPr>
        <w:spacing w:after="0" w:line="240" w:lineRule="auto"/>
      </w:pPr>
      <w:r>
        <w:separator/>
      </w:r>
    </w:p>
  </w:endnote>
  <w:endnote w:type="continuationSeparator" w:id="0">
    <w:p w14:paraId="06574C41" w14:textId="77777777" w:rsidR="002070A3" w:rsidRDefault="00207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AE33C" w14:textId="7A4D1AC1" w:rsidR="00AB68F7" w:rsidRDefault="004200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b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0862CF" wp14:editId="5FCB2B9A">
              <wp:simplePos x="0" y="0"/>
              <wp:positionH relativeFrom="column">
                <wp:posOffset>2260525</wp:posOffset>
              </wp:positionH>
              <wp:positionV relativeFrom="paragraph">
                <wp:posOffset>-142054</wp:posOffset>
              </wp:positionV>
              <wp:extent cx="2784774" cy="365760"/>
              <wp:effectExtent l="0" t="0" r="0" b="0"/>
              <wp:wrapNone/>
              <wp:docPr id="39485240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4774" cy="365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011A0F" w14:textId="3FC75E6F" w:rsidR="004200E1" w:rsidRPr="004200E1" w:rsidRDefault="004200E1" w:rsidP="004200E1">
                          <w:pPr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4200E1">
                            <w:rPr>
                              <w:b/>
                              <w:bCs/>
                            </w:rPr>
                            <w:fldChar w:fldCharType="begin"/>
                          </w:r>
                          <w:r w:rsidRPr="004200E1">
                            <w:rPr>
                              <w:b/>
                              <w:bCs/>
                            </w:rPr>
                            <w:instrText xml:space="preserve"> TITLE \* Upper \* MERGEFORMAT </w:instrText>
                          </w:r>
                          <w:r w:rsidRPr="004200E1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</w:rPr>
                            <w:t>TRUTH DETECTIVE</w:t>
                          </w:r>
                          <w:r w:rsidRPr="004200E1"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0862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78pt;margin-top:-11.2pt;width:219.25pt;height:2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" filled="f" stroked="f" strokeweight=".5pt">
              <v:textbox>
                <w:txbxContent>
                  <w:p w14:paraId="7A011A0F" w14:textId="3FC75E6F" w:rsidR="004200E1" w:rsidRPr="004200E1" w:rsidRDefault="004200E1" w:rsidP="004200E1">
                    <w:pPr>
                      <w:jc w:val="right"/>
                      <w:rPr>
                        <w:b/>
                        <w:bCs/>
                      </w:rPr>
                    </w:pPr>
                    <w:r w:rsidRPr="004200E1">
                      <w:rPr>
                        <w:b/>
                        <w:bCs/>
                      </w:rPr>
                      <w:fldChar w:fldCharType="begin"/>
                    </w:r>
                    <w:r w:rsidRPr="004200E1">
                      <w:rPr>
                        <w:b/>
                        <w:bCs/>
                      </w:rPr>
                      <w:instrText xml:space="preserve"> TITLE \* Upper \* MERGEFORMAT </w:instrText>
                    </w:r>
                    <w:r w:rsidRPr="004200E1">
                      <w:rPr>
                        <w:b/>
                        <w:bCs/>
                      </w:rPr>
                      <w:fldChar w:fldCharType="separate"/>
                    </w:r>
                    <w:r>
                      <w:rPr>
                        <w:b/>
                        <w:bCs/>
                      </w:rPr>
                      <w:t>TRUTH DETECTIVE</w:t>
                    </w:r>
                    <w:r w:rsidRPr="004200E1"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5F5255DE" wp14:editId="59F3A8A8">
          <wp:simplePos x="0" y="0"/>
          <wp:positionH relativeFrom="column">
            <wp:posOffset>1108038</wp:posOffset>
          </wp:positionH>
          <wp:positionV relativeFrom="paragraph">
            <wp:posOffset>-129091</wp:posOffset>
          </wp:positionV>
          <wp:extent cx="4902200" cy="508000"/>
          <wp:effectExtent l="0" t="0" r="0" b="0"/>
          <wp:wrapNone/>
          <wp:docPr id="11910945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1094543" name="Picture 11910945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5DA82" w14:textId="77777777" w:rsidR="002070A3" w:rsidRDefault="002070A3">
      <w:pPr>
        <w:spacing w:after="0" w:line="240" w:lineRule="auto"/>
      </w:pPr>
      <w:r>
        <w:separator/>
      </w:r>
    </w:p>
  </w:footnote>
  <w:footnote w:type="continuationSeparator" w:id="0">
    <w:p w14:paraId="65B2F5F7" w14:textId="77777777" w:rsidR="002070A3" w:rsidRDefault="002070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00E6D" w14:textId="77777777" w:rsidR="00AB68F7" w:rsidRDefault="00AB68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3BAD3" w14:textId="77777777" w:rsidR="00AB68F7" w:rsidRDefault="00AB68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ECBB9" w14:textId="77777777" w:rsidR="00AB68F7" w:rsidRDefault="00AB68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8F7"/>
    <w:rsid w:val="00023B78"/>
    <w:rsid w:val="000702E0"/>
    <w:rsid w:val="00084702"/>
    <w:rsid w:val="000E3672"/>
    <w:rsid w:val="0012632A"/>
    <w:rsid w:val="00175BFC"/>
    <w:rsid w:val="002070A3"/>
    <w:rsid w:val="002D4807"/>
    <w:rsid w:val="00354AF7"/>
    <w:rsid w:val="003822E1"/>
    <w:rsid w:val="00407861"/>
    <w:rsid w:val="004200E1"/>
    <w:rsid w:val="00477B2E"/>
    <w:rsid w:val="00480109"/>
    <w:rsid w:val="004A77A0"/>
    <w:rsid w:val="00557674"/>
    <w:rsid w:val="0057234A"/>
    <w:rsid w:val="00573D44"/>
    <w:rsid w:val="005B6D1B"/>
    <w:rsid w:val="006061C4"/>
    <w:rsid w:val="00614149"/>
    <w:rsid w:val="0066014C"/>
    <w:rsid w:val="006923C5"/>
    <w:rsid w:val="00696F66"/>
    <w:rsid w:val="00741778"/>
    <w:rsid w:val="007E46C9"/>
    <w:rsid w:val="008D616A"/>
    <w:rsid w:val="009646C9"/>
    <w:rsid w:val="00A84590"/>
    <w:rsid w:val="00AB68F7"/>
    <w:rsid w:val="00B20CBA"/>
    <w:rsid w:val="00B567FD"/>
    <w:rsid w:val="00B9602E"/>
    <w:rsid w:val="00C4497C"/>
    <w:rsid w:val="00CB3874"/>
    <w:rsid w:val="00CC0A02"/>
    <w:rsid w:val="00D34218"/>
    <w:rsid w:val="00DA4894"/>
    <w:rsid w:val="00DB42FE"/>
    <w:rsid w:val="00E07E4A"/>
    <w:rsid w:val="00FF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D0123"/>
  <w15:docId w15:val="{262BD68A-555E-824B-8F2B-FA7088B23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672483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ejOdnOrSOjGpqSIxtFSg/j/1IA==">CgMxLjAyCGguZ2pkZ3hzOAByITFKMG5RVjIwMFVHVjFvMW9ybjdHU1ZlNjBFNmoyOUVnVg==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944</Words>
  <Characters>4682</Characters>
  <Application>Microsoft Office Word</Application>
  <DocSecurity>0</DocSecurity>
  <Lines>170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Truth Detective</vt:lpstr>
    </vt:vector>
  </TitlesOfParts>
  <Manager/>
  <Company/>
  <LinksUpToDate>false</LinksUpToDate>
  <CharactersWithSpaces>5723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Truth Detective</dc:title>
  <dc:subject/>
  <dc:creator>K20 Center</dc:creator>
  <cp:keywords/>
  <dc:description/>
  <cp:lastModifiedBy>Gracia, Ann M.</cp:lastModifiedBy>
  <cp:revision>3</cp:revision>
  <cp:lastPrinted>2025-06-05T20:45:00Z</cp:lastPrinted>
  <dcterms:created xsi:type="dcterms:W3CDTF">2025-06-05T20:45:00Z</dcterms:created>
  <dcterms:modified xsi:type="dcterms:W3CDTF">2025-06-05T20:45:00Z</dcterms:modified>
  <cp:category/>
</cp:coreProperties>
</file>