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0B7F12" w14:textId="77777777" w:rsidR="00252B66" w:rsidRDefault="005E218D">
      <w:pPr>
        <w:pStyle w:val="Title"/>
      </w:pPr>
      <w:r>
        <w:rPr>
          <w:bCs/>
          <w:lang w:val="es"/>
        </w:rPr>
        <w:t>PRÁCTICA PARA EL ENSAYO</w:t>
      </w:r>
    </w:p>
    <w:p w14:paraId="3416C0D6" w14:textId="77777777" w:rsidR="00252B66" w:rsidRDefault="005E218D">
      <w:pPr>
        <w:jc w:val="center"/>
        <w:rPr>
          <w:b/>
        </w:rPr>
      </w:pPr>
      <w:r>
        <w:rPr>
          <w:b/>
          <w:bCs/>
          <w:lang w:val="es"/>
        </w:rPr>
        <w:t>Vacunas obligatorias</w:t>
      </w:r>
    </w:p>
    <w:p w14:paraId="67F0AFC6" w14:textId="0EF43DFC" w:rsidR="00252B66" w:rsidRDefault="005E218D" w:rsidP="00F306DC">
      <w:pPr>
        <w:spacing w:line="240" w:lineRule="auto"/>
        <w:rPr>
          <w:sz w:val="22"/>
          <w:szCs w:val="22"/>
        </w:rPr>
      </w:pPr>
      <w:r>
        <w:rPr>
          <w:sz w:val="22"/>
          <w:szCs w:val="22"/>
          <w:lang w:val="es"/>
        </w:rPr>
        <w:t>Las vacunas son una herramienta eficaz para proteger a las personas contra infecciones que pueden ser perjudiciales y mortales. Son necesarias para proteger la salud y el bienestar de los ciudadanos estadounidenses. Algunas personas creen que las vacunas obligatorias limitan la libertad y la autonomía de las personas. Las políticas de vacunación obligatoria pueden restringir la capacidad de una persona para trabajar o asistir a la escuela.  La vacunación obligatoria está diseñada para desarrollar la inmunidad de rebaño y proteger a las poblaciones vulnerables. Cuando se promulgan leyes de vacunación obligatoria, se debe hacer un esfuerzo razonable para garantizar que todas las perspectivas se tengan en cuenta. En 1978, el Centro para el Control de Enfermedades se fijó el objetivo de eliminar el sarampión en los Estados Unidos. Aunque este objetivo no se cumplió al 100%, el sarampión se declaró erradicado de los Estados Unidos en el año 2000. Esto significa que la enfermedad no estuvo presente durante más de veinte años. Recientemente, más de 400 personas en Texas han sido diagnosticadas de sarampión y una niña ha muerto. Se han diagnosticado más de 50 casos en Nuevo México. El sarampión sigue propagándose por Oklahoma y Kansas.  También hay casos en otros estados. Un estudio de 2015 determinó que antes de que la vacuna contra el sarampión estuviera disponible de forma generalizada, el sarampión podría haber sido responsable de hasta la mitad de todas las enfermedades infecciosas en los niños. ¿Hasta qué punto las vacunas deben ser obligatorias para los escolares y qué medidas deben tomarse para los que no están vacunados?</w:t>
      </w:r>
    </w:p>
    <w:p w14:paraId="17943D90" w14:textId="1C9733F8" w:rsidR="00252B66" w:rsidRDefault="005E218D" w:rsidP="00F306DC">
      <w:pPr>
        <w:spacing w:after="0" w:line="240" w:lineRule="auto"/>
        <w:rPr>
          <w:i/>
          <w:sz w:val="22"/>
          <w:szCs w:val="22"/>
        </w:rPr>
      </w:pPr>
      <w:r>
        <w:rPr>
          <w:i/>
          <w:iCs/>
          <w:sz w:val="22"/>
          <w:szCs w:val="22"/>
          <w:lang w:val="es"/>
        </w:rPr>
        <w:t>Lee y considera detenidamente las siguientes perspectivas. Cada una sugiere una forma particular de pensar relacionada con la pregunta anterior.</w:t>
      </w:r>
    </w:p>
    <w:tbl>
      <w:tblPr>
        <w:tblStyle w:val="a0"/>
        <w:tblW w:w="9616"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3206"/>
        <w:gridCol w:w="3205"/>
        <w:gridCol w:w="3205"/>
      </w:tblGrid>
      <w:tr w:rsidR="00252B66" w14:paraId="1FD0DCB6" w14:textId="77777777" w:rsidTr="009521D9">
        <w:trPr>
          <w:trHeight w:val="352"/>
        </w:trPr>
        <w:tc>
          <w:tcPr>
            <w:tcW w:w="3206" w:type="dxa"/>
            <w:shd w:val="clear" w:color="auto" w:fill="3E5C61"/>
          </w:tcPr>
          <w:p w14:paraId="2D0A6FBE" w14:textId="0370ABD4" w:rsidR="00252B66" w:rsidRDefault="004F5E0C">
            <w:pPr>
              <w:pBdr>
                <w:top w:val="nil"/>
                <w:left w:val="nil"/>
                <w:bottom w:val="nil"/>
                <w:right w:val="nil"/>
                <w:between w:val="nil"/>
              </w:pBdr>
              <w:spacing w:after="120" w:line="276" w:lineRule="auto"/>
              <w:jc w:val="center"/>
              <w:rPr>
                <w:b/>
                <w:color w:val="FFFFFF"/>
                <w:sz w:val="22"/>
                <w:szCs w:val="22"/>
              </w:rPr>
            </w:pPr>
            <w:r>
              <w:rPr>
                <w:b/>
                <w:bCs/>
                <w:color w:val="FFFFFF"/>
                <w:sz w:val="22"/>
                <w:szCs w:val="22"/>
                <w:lang w:val="es"/>
              </w:rPr>
              <w:t>Perspectiva 1</w:t>
            </w:r>
          </w:p>
        </w:tc>
        <w:tc>
          <w:tcPr>
            <w:tcW w:w="3205" w:type="dxa"/>
            <w:shd w:val="clear" w:color="auto" w:fill="3E5C61"/>
          </w:tcPr>
          <w:p w14:paraId="046D88DF" w14:textId="759FA695" w:rsidR="00252B66" w:rsidRDefault="004F5E0C">
            <w:pPr>
              <w:pBdr>
                <w:top w:val="nil"/>
                <w:left w:val="nil"/>
                <w:bottom w:val="nil"/>
                <w:right w:val="nil"/>
                <w:between w:val="nil"/>
              </w:pBdr>
              <w:spacing w:after="120" w:line="276" w:lineRule="auto"/>
              <w:jc w:val="center"/>
              <w:rPr>
                <w:b/>
                <w:color w:val="FFFFFF"/>
                <w:sz w:val="22"/>
                <w:szCs w:val="22"/>
              </w:rPr>
            </w:pPr>
            <w:r>
              <w:rPr>
                <w:b/>
                <w:bCs/>
                <w:color w:val="FFFFFF"/>
                <w:sz w:val="22"/>
                <w:szCs w:val="22"/>
                <w:lang w:val="es"/>
              </w:rPr>
              <w:t>Perspectiva 2</w:t>
            </w:r>
          </w:p>
        </w:tc>
        <w:tc>
          <w:tcPr>
            <w:tcW w:w="3205" w:type="dxa"/>
            <w:shd w:val="clear" w:color="auto" w:fill="3E5C61"/>
          </w:tcPr>
          <w:p w14:paraId="79287301" w14:textId="489EB96B" w:rsidR="00252B66" w:rsidRDefault="004F5E0C">
            <w:pPr>
              <w:pBdr>
                <w:top w:val="nil"/>
                <w:left w:val="nil"/>
                <w:bottom w:val="nil"/>
                <w:right w:val="nil"/>
                <w:between w:val="nil"/>
              </w:pBdr>
              <w:spacing w:after="120" w:line="276" w:lineRule="auto"/>
              <w:jc w:val="center"/>
              <w:rPr>
                <w:b/>
                <w:color w:val="FFFFFF"/>
                <w:sz w:val="22"/>
                <w:szCs w:val="22"/>
              </w:rPr>
            </w:pPr>
            <w:r>
              <w:rPr>
                <w:b/>
                <w:bCs/>
                <w:color w:val="FFFFFF"/>
                <w:sz w:val="22"/>
                <w:szCs w:val="22"/>
                <w:lang w:val="es"/>
              </w:rPr>
              <w:t>Perspectiva 3</w:t>
            </w:r>
          </w:p>
        </w:tc>
      </w:tr>
      <w:tr w:rsidR="00252B66" w14:paraId="0D493B5A" w14:textId="77777777" w:rsidTr="009521D9">
        <w:trPr>
          <w:trHeight w:val="2412"/>
        </w:trPr>
        <w:tc>
          <w:tcPr>
            <w:tcW w:w="3206" w:type="dxa"/>
          </w:tcPr>
          <w:p w14:paraId="2AAFE299" w14:textId="4AFAB6F3" w:rsidR="00252B66" w:rsidRDefault="005E218D" w:rsidP="00F306DC">
            <w:pPr>
              <w:rPr>
                <w:sz w:val="22"/>
                <w:szCs w:val="22"/>
              </w:rPr>
            </w:pPr>
            <w:r>
              <w:rPr>
                <w:sz w:val="22"/>
                <w:szCs w:val="22"/>
                <w:lang w:val="es"/>
              </w:rPr>
              <w:t xml:space="preserve">Las vacunas deberían ser obligatorias.  Se debe exigir que todos los escolares presenten una prueba de vacunación antes de matricularse en la escuela pública. </w:t>
            </w:r>
          </w:p>
          <w:p w14:paraId="3894CF10" w14:textId="77777777" w:rsidR="00252B66" w:rsidRDefault="00252B66" w:rsidP="00F306DC">
            <w:pPr>
              <w:rPr>
                <w:sz w:val="22"/>
                <w:szCs w:val="22"/>
              </w:rPr>
            </w:pPr>
          </w:p>
          <w:p w14:paraId="752D4107" w14:textId="77777777" w:rsidR="00252B66" w:rsidRDefault="00252B66" w:rsidP="00F306DC">
            <w:pPr>
              <w:rPr>
                <w:sz w:val="22"/>
                <w:szCs w:val="22"/>
              </w:rPr>
            </w:pPr>
          </w:p>
          <w:p w14:paraId="6424AE8A" w14:textId="77777777" w:rsidR="00252B66" w:rsidRDefault="00252B66" w:rsidP="00F306DC">
            <w:pPr>
              <w:rPr>
                <w:sz w:val="22"/>
                <w:szCs w:val="22"/>
              </w:rPr>
            </w:pPr>
          </w:p>
        </w:tc>
        <w:tc>
          <w:tcPr>
            <w:tcW w:w="3205" w:type="dxa"/>
          </w:tcPr>
          <w:p w14:paraId="6E48CDDB" w14:textId="5DFE3A2B" w:rsidR="00252B66" w:rsidRDefault="005E218D" w:rsidP="00F306DC">
            <w:pPr>
              <w:rPr>
                <w:sz w:val="22"/>
                <w:szCs w:val="22"/>
              </w:rPr>
            </w:pPr>
            <w:r>
              <w:rPr>
                <w:sz w:val="22"/>
                <w:szCs w:val="22"/>
                <w:lang w:val="es"/>
              </w:rPr>
              <w:t>Las vacunas no deberían ser obligatorias, sino recomendadas.  Los escolares que opten por no vacunarse deberían ser separados de los niños vacunados para garantizar que, en caso de que se enfermen, no contagiarán una enfermedad a los niños vacunados.</w:t>
            </w:r>
          </w:p>
        </w:tc>
        <w:tc>
          <w:tcPr>
            <w:tcW w:w="3205" w:type="dxa"/>
          </w:tcPr>
          <w:p w14:paraId="7A0E2FB5" w14:textId="67BB79D8" w:rsidR="00252B66" w:rsidRDefault="005E218D" w:rsidP="00F306DC">
            <w:pPr>
              <w:rPr>
                <w:sz w:val="22"/>
                <w:szCs w:val="22"/>
              </w:rPr>
            </w:pPr>
            <w:r>
              <w:rPr>
                <w:sz w:val="22"/>
                <w:szCs w:val="22"/>
                <w:lang w:val="es"/>
              </w:rPr>
              <w:t>Ninguna vacuna debería ser obligatoria. Si los niños son lo suficientemente fuertes como para sobrevivir al sarampión y/o a otras enfermedades contagiosas, eso solo hace que la población sea más fuerte.</w:t>
            </w:r>
          </w:p>
        </w:tc>
      </w:tr>
    </w:tbl>
    <w:p w14:paraId="0AE01AB4" w14:textId="05BFD16A" w:rsidR="00191B43" w:rsidRDefault="009521D9">
      <w:r>
        <w:rPr>
          <w:noProof/>
          <w:lang w:val="es"/>
        </w:rPr>
        <mc:AlternateContent>
          <mc:Choice Requires="wps">
            <w:drawing>
              <wp:anchor distT="45720" distB="45720" distL="114300" distR="114300" simplePos="0" relativeHeight="251658240" behindDoc="0" locked="0" layoutInCell="1" hidden="0" allowOverlap="1" wp14:anchorId="240322FD" wp14:editId="617271C2">
                <wp:simplePos x="0" y="0"/>
                <wp:positionH relativeFrom="margin">
                  <wp:posOffset>-66502</wp:posOffset>
                </wp:positionH>
                <wp:positionV relativeFrom="paragraph">
                  <wp:posOffset>40409</wp:posOffset>
                </wp:positionV>
                <wp:extent cx="6084917" cy="2053988"/>
                <wp:effectExtent l="0" t="0" r="11430" b="22860"/>
                <wp:wrapNone/>
                <wp:docPr id="219" name="Rectangle 219"/>
                <wp:cNvGraphicFramePr/>
                <a:graphic xmlns:a="http://schemas.openxmlformats.org/drawingml/2006/main">
                  <a:graphicData uri="http://schemas.microsoft.com/office/word/2010/wordprocessingShape">
                    <wps:wsp>
                      <wps:cNvSpPr/>
                      <wps:spPr>
                        <a:xfrm>
                          <a:off x="0" y="0"/>
                          <a:ext cx="6084917" cy="20539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B85FAA" w14:textId="77777777" w:rsidR="00252B66" w:rsidRDefault="005E218D" w:rsidP="00F306DC">
                            <w:pPr>
                              <w:spacing w:after="0" w:line="275" w:lineRule="auto"/>
                              <w:jc w:val="center"/>
                              <w:textDirection w:val="btLr"/>
                            </w:pPr>
                            <w:r>
                              <w:rPr>
                                <w:b/>
                                <w:bCs/>
                                <w:color w:val="000000"/>
                                <w:sz w:val="22"/>
                                <w:lang w:val="es"/>
                              </w:rPr>
                              <w:t>Tarea del ensayo</w:t>
                            </w:r>
                          </w:p>
                          <w:p w14:paraId="7C3ACBF4" w14:textId="77777777" w:rsidR="00252B66" w:rsidRDefault="005E218D" w:rsidP="00F306DC">
                            <w:pPr>
                              <w:spacing w:after="0" w:line="240" w:lineRule="auto"/>
                              <w:textDirection w:val="btLr"/>
                            </w:pPr>
                            <w:r>
                              <w:rPr>
                                <w:color w:val="000000"/>
                                <w:sz w:val="22"/>
                                <w:lang w:val="es"/>
                              </w:rPr>
                              <w:t>Escribe un ensayo unificado y coherente donde expliques si las vacunas deberían ser obligatorias en los Estados Unidos o no. En tu ensayo, asegúrate de: </w:t>
                            </w:r>
                          </w:p>
                          <w:p w14:paraId="42FCC816" w14:textId="1B8E0DAE" w:rsidR="00355342" w:rsidRPr="00355342" w:rsidRDefault="00191B43" w:rsidP="00F306DC">
                            <w:pPr>
                              <w:pStyle w:val="ListParagraph"/>
                              <w:numPr>
                                <w:ilvl w:val="0"/>
                                <w:numId w:val="1"/>
                              </w:numPr>
                              <w:spacing w:after="0" w:line="240" w:lineRule="auto"/>
                              <w:textDirection w:val="btLr"/>
                            </w:pPr>
                            <w:r>
                              <w:rPr>
                                <w:color w:val="000000"/>
                                <w:sz w:val="22"/>
                                <w:lang w:val="es"/>
                              </w:rPr>
                              <w:t>Expresar claramente tu propia perspectiva sobre el tema y analizar la relación entre tu perspectiva y al menos otra perspectiva.</w:t>
                            </w:r>
                          </w:p>
                          <w:p w14:paraId="29066755" w14:textId="4226EE4E" w:rsidR="00355342" w:rsidRPr="00355342" w:rsidRDefault="00191B43" w:rsidP="00F306DC">
                            <w:pPr>
                              <w:pStyle w:val="ListParagraph"/>
                              <w:numPr>
                                <w:ilvl w:val="0"/>
                                <w:numId w:val="1"/>
                              </w:numPr>
                              <w:spacing w:after="0" w:line="240" w:lineRule="auto"/>
                              <w:textDirection w:val="btLr"/>
                            </w:pPr>
                            <w:r>
                              <w:rPr>
                                <w:color w:val="000000"/>
                                <w:sz w:val="22"/>
                                <w:lang w:val="es"/>
                              </w:rPr>
                              <w:t>Desarrollar y apoyar tus ideas con razonamientos y ejemplos.</w:t>
                            </w:r>
                          </w:p>
                          <w:p w14:paraId="2929499E" w14:textId="57185B16" w:rsidR="00355342" w:rsidRPr="00355342" w:rsidRDefault="00191B43" w:rsidP="00F306DC">
                            <w:pPr>
                              <w:pStyle w:val="ListParagraph"/>
                              <w:numPr>
                                <w:ilvl w:val="0"/>
                                <w:numId w:val="1"/>
                              </w:numPr>
                              <w:spacing w:after="0" w:line="240" w:lineRule="auto"/>
                              <w:textDirection w:val="btLr"/>
                            </w:pPr>
                            <w:r>
                              <w:rPr>
                                <w:color w:val="000000"/>
                                <w:sz w:val="22"/>
                                <w:lang w:val="es"/>
                              </w:rPr>
                              <w:t>Organizar tus ideas de forma clara y lógica.</w:t>
                            </w:r>
                          </w:p>
                          <w:p w14:paraId="03207A16" w14:textId="10134528" w:rsidR="00252B66" w:rsidRDefault="00191B43" w:rsidP="00F306DC">
                            <w:pPr>
                              <w:pStyle w:val="ListParagraph"/>
                              <w:numPr>
                                <w:ilvl w:val="0"/>
                                <w:numId w:val="1"/>
                              </w:numPr>
                              <w:spacing w:after="0" w:line="240" w:lineRule="auto"/>
                              <w:textDirection w:val="btLr"/>
                            </w:pPr>
                            <w:r>
                              <w:rPr>
                                <w:color w:val="000000"/>
                                <w:sz w:val="22"/>
                                <w:lang w:val="es"/>
                              </w:rPr>
                              <w:t>Comunicar tus ideas de manera efectiva en inglés escrito estándar.</w:t>
                            </w:r>
                          </w:p>
                          <w:p w14:paraId="39B40164" w14:textId="77777777" w:rsidR="00F306DC" w:rsidRDefault="00F306DC" w:rsidP="00F306DC">
                            <w:pPr>
                              <w:spacing w:after="0" w:line="240" w:lineRule="auto"/>
                              <w:textDirection w:val="btLr"/>
                              <w:rPr>
                                <w:color w:val="000000"/>
                                <w:sz w:val="22"/>
                              </w:rPr>
                            </w:pPr>
                          </w:p>
                          <w:p w14:paraId="433AC733" w14:textId="2B24B156" w:rsidR="00252B66" w:rsidRDefault="005E218D" w:rsidP="00F306DC">
                            <w:pPr>
                              <w:spacing w:after="0" w:line="240" w:lineRule="auto"/>
                              <w:textDirection w:val="btLr"/>
                            </w:pPr>
                            <w:r>
                              <w:rPr>
                                <w:color w:val="000000"/>
                                <w:sz w:val="22"/>
                                <w:lang w:val="es"/>
                              </w:rPr>
                              <w:t>La perspectiva de tu ensayo puede estar totalmente de acuerdo con cualquiera de las perspectivas dadas, estar parcialmente de acuerdo o ser completamente diferente.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40322FD" id="Rectangle 219" o:spid="_x0000_s1026" style="position:absolute;margin-left:-5.25pt;margin-top:3.2pt;width:479.15pt;height:161.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">
                <v:stroke startarrowwidth="narrow" startarrowlength="short" endarrowwidth="narrow" endarrowlength="short"/>
                <v:textbox inset="2.53958mm,1.2694mm,2.53958mm,1.2694mm">
                  <w:txbxContent>
                    <w:p w14:paraId="40B85FAA" w14:textId="77777777" w:rsidR="00252B66" w:rsidRDefault="005E218D" w:rsidP="00F306DC">
                      <w:pPr>
                        <w:spacing w:after="0" w:line="275" w:lineRule="auto"/>
                        <w:jc w:val="center"/>
                        <w:textDirection w:val="btLr"/>
                      </w:pPr>
                      <w:r>
                        <w:rPr>
                          <w:b/>
                          <w:bCs/>
                          <w:color w:val="000000"/>
                          <w:sz w:val="22"/>
                          <w:lang w:val="es"/>
                        </w:rPr>
                        <w:t>Tarea del ensayo</w:t>
                      </w:r>
                    </w:p>
                    <w:p w14:paraId="7C3ACBF4" w14:textId="77777777" w:rsidR="00252B66" w:rsidRDefault="005E218D" w:rsidP="00F306DC">
                      <w:pPr>
                        <w:spacing w:after="0" w:line="240" w:lineRule="auto"/>
                        <w:textDirection w:val="btLr"/>
                      </w:pPr>
                      <w:r>
                        <w:rPr>
                          <w:color w:val="000000"/>
                          <w:sz w:val="22"/>
                          <w:lang w:val="es"/>
                        </w:rPr>
                        <w:t>Escribe un ensayo unificado y coherente donde expliques si las vacunas deberían ser obligatorias en los Estados Unidos o no. En tu ensayo, asegúrate de: </w:t>
                      </w:r>
                    </w:p>
                    <w:p w14:paraId="42FCC816" w14:textId="1B8E0DAE" w:rsidR="00355342" w:rsidRPr="00355342" w:rsidRDefault="00191B43" w:rsidP="00F306DC">
                      <w:pPr>
                        <w:pStyle w:val="ListParagraph"/>
                        <w:numPr>
                          <w:ilvl w:val="0"/>
                          <w:numId w:val="1"/>
                        </w:numPr>
                        <w:spacing w:after="0" w:line="240" w:lineRule="auto"/>
                        <w:textDirection w:val="btLr"/>
                      </w:pPr>
                      <w:r>
                        <w:rPr>
                          <w:color w:val="000000"/>
                          <w:sz w:val="22"/>
                          <w:lang w:val="es"/>
                        </w:rPr>
                        <w:t>Expresar claramente tu propia perspectiva sobre el tema y analizar la relación entre tu perspectiva y al menos otra perspectiva.</w:t>
                      </w:r>
                    </w:p>
                    <w:p w14:paraId="29066755" w14:textId="4226EE4E" w:rsidR="00355342" w:rsidRPr="00355342" w:rsidRDefault="00191B43" w:rsidP="00F306DC">
                      <w:pPr>
                        <w:pStyle w:val="ListParagraph"/>
                        <w:numPr>
                          <w:ilvl w:val="0"/>
                          <w:numId w:val="1"/>
                        </w:numPr>
                        <w:spacing w:after="0" w:line="240" w:lineRule="auto"/>
                        <w:textDirection w:val="btLr"/>
                      </w:pPr>
                      <w:r>
                        <w:rPr>
                          <w:color w:val="000000"/>
                          <w:sz w:val="22"/>
                          <w:lang w:val="es"/>
                        </w:rPr>
                        <w:t>Desarrollar y apoyar tus ideas con razonamientos y ejemplos.</w:t>
                      </w:r>
                    </w:p>
                    <w:p w14:paraId="2929499E" w14:textId="57185B16" w:rsidR="00355342" w:rsidRPr="00355342" w:rsidRDefault="00191B43" w:rsidP="00F306DC">
                      <w:pPr>
                        <w:pStyle w:val="ListParagraph"/>
                        <w:numPr>
                          <w:ilvl w:val="0"/>
                          <w:numId w:val="1"/>
                        </w:numPr>
                        <w:spacing w:after="0" w:line="240" w:lineRule="auto"/>
                        <w:textDirection w:val="btLr"/>
                      </w:pPr>
                      <w:r>
                        <w:rPr>
                          <w:color w:val="000000"/>
                          <w:sz w:val="22"/>
                          <w:lang w:val="es"/>
                        </w:rPr>
                        <w:t>Organizar tus ideas de forma clara y lógica.</w:t>
                      </w:r>
                    </w:p>
                    <w:p w14:paraId="03207A16" w14:textId="10134528" w:rsidR="00252B66" w:rsidRDefault="00191B43" w:rsidP="00F306DC">
                      <w:pPr>
                        <w:pStyle w:val="ListParagraph"/>
                        <w:numPr>
                          <w:ilvl w:val="0"/>
                          <w:numId w:val="1"/>
                        </w:numPr>
                        <w:spacing w:after="0" w:line="240" w:lineRule="auto"/>
                        <w:textDirection w:val="btLr"/>
                      </w:pPr>
                      <w:r>
                        <w:rPr>
                          <w:color w:val="000000"/>
                          <w:sz w:val="22"/>
                          <w:lang w:val="es"/>
                        </w:rPr>
                        <w:t>Comunicar tus ideas de manera efectiva en inglés escrito estándar.</w:t>
                      </w:r>
                    </w:p>
                    <w:p w14:paraId="39B40164" w14:textId="77777777" w:rsidR="00F306DC" w:rsidRDefault="00F306DC" w:rsidP="00F306DC">
                      <w:pPr>
                        <w:spacing w:after="0" w:line="240" w:lineRule="auto"/>
                        <w:textDirection w:val="btLr"/>
                        <w:rPr>
                          <w:color w:val="000000"/>
                          <w:sz w:val="22"/>
                        </w:rPr>
                      </w:pPr>
                    </w:p>
                    <w:p w14:paraId="433AC733" w14:textId="2B24B156" w:rsidR="00252B66" w:rsidRDefault="005E218D" w:rsidP="00F306DC">
                      <w:pPr>
                        <w:spacing w:after="0" w:line="240" w:lineRule="auto"/>
                        <w:textDirection w:val="btLr"/>
                      </w:pPr>
                      <w:r>
                        <w:rPr>
                          <w:color w:val="000000"/>
                          <w:sz w:val="22"/>
                          <w:lang w:val="es"/>
                        </w:rPr>
                        <w:t>La perspectiva de tu ensayo puede estar totalmente de acuerdo con cualquiera de las perspectivas dadas, estar parcialmente de acuerdo o ser completamente diferente.</w:t>
                      </w:r>
                    </w:p>
                  </w:txbxContent>
                </v:textbox>
                <w10:wrap anchorx="margin"/>
              </v:rect>
            </w:pict>
          </mc:Fallback>
        </mc:AlternateContent>
      </w:r>
    </w:p>
    <w:p w14:paraId="4D76A444" w14:textId="4541BB6B" w:rsidR="00252B66" w:rsidRDefault="00252B66"/>
    <w:p w14:paraId="5B88A3DC" w14:textId="77777777" w:rsidR="00252B66" w:rsidRDefault="00252B66"/>
    <w:sectPr w:rsidR="00252B66">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ECB3" w14:textId="77777777" w:rsidR="00C0429B" w:rsidRDefault="00C0429B">
      <w:pPr>
        <w:spacing w:after="0" w:line="240" w:lineRule="auto"/>
      </w:pPr>
      <w:r>
        <w:separator/>
      </w:r>
    </w:p>
  </w:endnote>
  <w:endnote w:type="continuationSeparator" w:id="0">
    <w:p w14:paraId="616410F5" w14:textId="77777777" w:rsidR="00C0429B" w:rsidRDefault="00C0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A393" w14:textId="77777777" w:rsidR="00252B66" w:rsidRDefault="005E218D">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40002D98" wp14:editId="61E2097E">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2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3793087B" wp14:editId="1EB92B21">
              <wp:simplePos x="0" y="0"/>
              <wp:positionH relativeFrom="column">
                <wp:posOffset>1117600</wp:posOffset>
              </wp:positionH>
              <wp:positionV relativeFrom="paragraph">
                <wp:posOffset>-165099</wp:posOffset>
              </wp:positionV>
              <wp:extent cx="4019550" cy="313603"/>
              <wp:effectExtent l="0" t="0" r="0" b="0"/>
              <wp:wrapSquare wrapText="bothSides" distT="0" distB="0" distL="114300" distR="114300"/>
              <wp:docPr id="218" name="Rectangle 218"/>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572F533" w14:textId="77777777" w:rsidR="00252B66" w:rsidRPr="00191B43" w:rsidRDefault="005E218D">
                          <w:pPr>
                            <w:spacing w:after="0" w:line="240" w:lineRule="auto"/>
                            <w:jc w:val="right"/>
                            <w:textDirection w:val="btLr"/>
                            <w:rPr>
                              <w:b/>
                              <w:bCs/>
                            </w:rPr>
                          </w:pPr>
                          <w:r>
                            <w:rPr>
                              <w:b/>
                              <w:bCs/>
                              <w:color w:val="000000"/>
                              <w:lang w:val="es"/>
                            </w:rPr>
                            <w:t>OPERATION WORD DISSECTION</w:t>
                          </w:r>
                        </w:p>
                      </w:txbxContent>
                    </wps:txbx>
                    <wps:bodyPr spcFirstLastPara="1" wrap="square" lIns="91425" tIns="45700" rIns="91425" bIns="45700" anchor="t" anchorCtr="0">
                      <a:noAutofit/>
                    </wps:bodyPr>
                  </wps:wsp>
                </a:graphicData>
              </a:graphic>
            </wp:anchor>
          </w:drawing>
        </mc:Choice>
        <mc:Fallback>
          <w:pict>
            <v:rect w14:anchorId="3793087B" id="Rectangle 218" o:spid="_x0000_s1027" style="position:absolute;margin-left:88pt;margin-top:-13pt;width:316.5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" filled="f" stroked="f">
              <v:textbox inset="2.53958mm,1.2694mm,2.53958mm,1.2694mm">
                <w:txbxContent>
                  <w:p w14:paraId="6572F533" w14:textId="77777777" w:rsidR="00252B66" w:rsidRPr="00191B43" w:rsidRDefault="005E218D">
                    <w:pPr>
                      <w:spacing w:after="0" w:line="240" w:lineRule="auto"/>
                      <w:jc w:val="right"/>
                      <w:textDirection w:val="btLr"/>
                      <w:rPr>
                        <w:b/>
                        <w:bCs/>
                      </w:rPr>
                    </w:pPr>
                    <w:r>
                      <w:rPr>
                        <w:b/>
                        <w:bCs/>
                        <w:color w:val="000000"/>
                        <w:lang w:val="es"/>
                      </w:rPr>
                      <w:t>OPERATION WORD DISSECTION</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4D01" w14:textId="77777777" w:rsidR="00C0429B" w:rsidRDefault="00C0429B">
      <w:pPr>
        <w:spacing w:after="0" w:line="240" w:lineRule="auto"/>
      </w:pPr>
      <w:r>
        <w:separator/>
      </w:r>
    </w:p>
  </w:footnote>
  <w:footnote w:type="continuationSeparator" w:id="0">
    <w:p w14:paraId="48425B30" w14:textId="77777777" w:rsidR="00C0429B" w:rsidRDefault="00C04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0C0"/>
    <w:multiLevelType w:val="hybridMultilevel"/>
    <w:tmpl w:val="EAF2F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888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66"/>
    <w:rsid w:val="00162738"/>
    <w:rsid w:val="00186510"/>
    <w:rsid w:val="00190906"/>
    <w:rsid w:val="00191B43"/>
    <w:rsid w:val="00216157"/>
    <w:rsid w:val="00252B66"/>
    <w:rsid w:val="0034303A"/>
    <w:rsid w:val="00355342"/>
    <w:rsid w:val="00390858"/>
    <w:rsid w:val="003F0BB6"/>
    <w:rsid w:val="00465957"/>
    <w:rsid w:val="004F5E0C"/>
    <w:rsid w:val="005E218D"/>
    <w:rsid w:val="00931285"/>
    <w:rsid w:val="009521D9"/>
    <w:rsid w:val="009602A5"/>
    <w:rsid w:val="00A03E93"/>
    <w:rsid w:val="00BB1AEA"/>
    <w:rsid w:val="00C0429B"/>
    <w:rsid w:val="00F3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3EC87"/>
  <w15:docId w15:val="{A8236EA3-B18E-4B0D-8D67-11263DA4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paragraph" w:styleId="ListParagraph">
    <w:name w:val="List Paragraph"/>
    <w:basedOn w:val="Normal"/>
    <w:uiPriority w:val="34"/>
    <w:qFormat/>
    <w:rsid w:val="001A0946"/>
    <w:pPr>
      <w:ind w:left="720"/>
      <w:contextualSpacing/>
    </w:pPr>
  </w:style>
  <w:style w:type="paragraph" w:styleId="NormalWeb">
    <w:name w:val="Normal (Web)"/>
    <w:basedOn w:val="Normal"/>
    <w:uiPriority w:val="99"/>
    <w:semiHidden/>
    <w:unhideWhenUsed/>
    <w:rsid w:val="003A7F7B"/>
    <w:rPr>
      <w:rFonts w:ascii="Times New Roman" w:hAnsi="Times New Roman" w:cs="Times New Roman"/>
    </w:r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Ng9VP02KdkOgeHRlRhtlN4UfhUA==">CgMxLjA4AHIhMU1LX3A1ZWxFemZQZGtkSUQ5NzlLXzVDQzJ4LUNZbS1Q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863D89-271A-4408-BF8E-61F8DD3C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388</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CLaire Dupre</cp:lastModifiedBy>
  <cp:revision>3</cp:revision>
  <dcterms:created xsi:type="dcterms:W3CDTF">2025-04-16T17:40:00Z</dcterms:created>
  <dcterms:modified xsi:type="dcterms:W3CDTF">2025-08-01T18:49:00Z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3f6326b3c925f975ddba7f7080c1f921dc6aba1536017e0f5669d78f232ff3d7</vt:lpwstr>
  </property>
</Properties>
</file>