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C9ECFF" w14:textId="3E09DAFC" w:rsidR="00AF0B2F" w:rsidRPr="00AF0B2F" w:rsidRDefault="00AF0B2F" w:rsidP="00AF0B2F">
      <w:pPr>
        <w:jc w:val="center"/>
        <w:rPr>
          <w:b/>
          <w:bCs/>
        </w:rPr>
      </w:pPr>
      <w:r>
        <w:rPr>
          <w:b/>
          <w:bCs/>
          <w:lang w:val="es"/>
        </w:rPr>
        <w:t>Vacunaciones obligatorias para enfermedades peligrosas</w:t>
      </w:r>
    </w:p>
    <w:p w14:paraId="5F74F306" w14:textId="46DA5ACC" w:rsidR="00DD0C61" w:rsidRPr="00AF0B2F" w:rsidRDefault="00DD0C61" w:rsidP="00AF0B2F">
      <w:pPr>
        <w:spacing w:before="240" w:line="240" w:lineRule="auto"/>
        <w:jc w:val="both"/>
        <w:rPr>
          <w:sz w:val="22"/>
          <w:szCs w:val="22"/>
        </w:rPr>
      </w:pPr>
      <w:r>
        <w:rPr>
          <w:sz w:val="22"/>
          <w:szCs w:val="22"/>
          <w:lang w:val="es"/>
        </w:rPr>
        <w:t>Las vacunas obligatorias se convirtieron en un tema de debate para muchos estadounidenses en respuesta a la pandemia de COVID-19. Aunque la vacunación había sido obligatoria en la mayoría de los estados, no todos los ciudadanos habían recibido la vacuna. Las empresas privadas pueden imponer la vacunación obligatoria a sus empleados a menos que se conceda una exención médica. Sin embargo, un argumento más específico se centra en si se debe exigir que todos los escolares reciban determinadas vacunas y cuáles deben ser las consecuencias si no lo hacen. Existen múltiples perspectivas sobre el debate de la vacunación escolar obligatoria para los niños en edad escolar. La mayoría de las personas opta por vacunar a sus hijos. Algunas familias deciden no vacunar por razones morales o de salud. No debería exigirse la vacunación a los escolares, pero sí debería recomendarse con especial énfasis. Para garantizar la seguridad de todos los niños, los estudiantes que no puedan presentar pruebas de que han sido vacunados deberían ser separados de la población general de niños vacunados. </w:t>
      </w:r>
    </w:p>
    <w:p w14:paraId="26F33D85" w14:textId="42896D81" w:rsidR="00AF0B2F" w:rsidRPr="00AF0B2F" w:rsidRDefault="00DD0C61" w:rsidP="00AF0B2F">
      <w:pPr>
        <w:spacing w:before="240" w:line="240" w:lineRule="auto"/>
        <w:jc w:val="both"/>
        <w:rPr>
          <w:sz w:val="22"/>
          <w:szCs w:val="22"/>
        </w:rPr>
      </w:pPr>
      <w:r>
        <w:rPr>
          <w:sz w:val="22"/>
          <w:szCs w:val="22"/>
          <w:lang w:val="es"/>
        </w:rPr>
        <w:t xml:space="preserve">De las tres perspectivas dadas sobre este tema, la segunda perspectiva presenta la opción más equilibrada. Hay muchas buenas razones por las que las vacunaciones son saludables para una población. Los médicos saben que, al vacunarse, los pacientes reducen la posibilidad de contraer una enfermedad grave o, si se contrae la enfermedad, el caso será menos peligroso. También saben que enfermedades como la viruela y la poliomielitis han desaparecido casi definitivamente gracias a las vacunas. Según la segunda perspectiva, "los niños que opten por no vacunarse deberían ser separados de los niños vacunados"; sin embargo, si operamos bajo la idea de que la mayoría de los niños seguirán siendo vacunados, sólo un pequeño grupo se verá afectado por la separación. La separación no significa necesariamente estar en una habitación separada. Podría ser que a los estudiantes no vacunados se les exija llevar mascarillas y comer en un periodo diferente. Los estudiantes seguirán teniendo acceso a una educación de la misma calidad. Como aprendimos con la pandemia de COVID-19, las actividades al aire libre representan un menor riesgo de transmisión de gérmenes, por lo que podría seguir siendo una opción que los estudiantes jueguen juntos en el recreo. </w:t>
      </w:r>
    </w:p>
    <w:p w14:paraId="249C1209" w14:textId="71AEB01B" w:rsidR="00DD0C61" w:rsidRPr="00AF0B2F" w:rsidRDefault="000F65C8" w:rsidP="00AF0B2F">
      <w:pPr>
        <w:spacing w:before="240" w:line="240" w:lineRule="auto"/>
        <w:jc w:val="both"/>
        <w:rPr>
          <w:sz w:val="22"/>
          <w:szCs w:val="22"/>
        </w:rPr>
      </w:pPr>
      <w:r>
        <w:rPr>
          <w:sz w:val="22"/>
          <w:szCs w:val="22"/>
          <w:lang w:val="es"/>
        </w:rPr>
        <w:t>La ciencia ha demostrado que las comunidades que tienen altas tasas de vacunación también se benefician de la inmunidad "de rebaño", que es importante porque garantiza que cuando una infección no puede propagarse de una persona a otra, todos se beneficiarán, estén vacunados o no.</w:t>
      </w:r>
    </w:p>
    <w:p w14:paraId="126CA97B" w14:textId="6468FEAE" w:rsidR="00DD0C61" w:rsidRPr="00AF0B2F" w:rsidRDefault="00DD0C61" w:rsidP="00AF0B2F">
      <w:pPr>
        <w:spacing w:before="240" w:line="240" w:lineRule="auto"/>
        <w:jc w:val="both"/>
        <w:rPr>
          <w:sz w:val="22"/>
          <w:szCs w:val="22"/>
        </w:rPr>
      </w:pPr>
      <w:r>
        <w:rPr>
          <w:sz w:val="22"/>
          <w:szCs w:val="22"/>
          <w:lang w:val="es"/>
        </w:rPr>
        <w:t>Sin embargo, hay comunidades y grupos de ciudadanos que se resisten completamente a la idea de la vacunación. Los argumentos son tanto morales como médicos.  La primera objeción es que la vacunación obligatoria es coercitiva. Si una vacuna es obligatoria, entonces se espera que la persona renuncie a su autonomía y obedezca el requisito para poder asistir a la escuela, aceptar un empleo o trabajar con el público en general en alguna capacidad. Además de ser coercitivas, las vacunaciones, como todos los procedimientos médicos, requieren un consentimiento informado. Las vacunas obligatorias eliminan esa opción para los padres y los estudiantes. Otra crítica es que las vacunaciones obligatorias son discriminatorias.  Sea cual sea la objeción de un padre, si las vacunas son obligatorias, entonces la razón para negarse no es válida; por lo tanto, debido a esto, si un padre temiera que una vacuna pudiera crear un problema de salud adicional para su hijo, su objeción no sería relevante. Las sanciones por negarse a recibir una vacuna también violan las libertades civiles de una persona: el derecho a la libertad, a la privacidad y al control sobre su propio cuerpo. </w:t>
      </w:r>
    </w:p>
    <w:p w14:paraId="5C597B00" w14:textId="365A4FB5" w:rsidR="00DD0C61" w:rsidRPr="00AF0B2F" w:rsidRDefault="00DD0C61" w:rsidP="00AF0B2F">
      <w:pPr>
        <w:spacing w:before="240" w:line="240" w:lineRule="auto"/>
        <w:jc w:val="both"/>
        <w:rPr>
          <w:sz w:val="22"/>
          <w:szCs w:val="22"/>
        </w:rPr>
      </w:pPr>
      <w:r>
        <w:rPr>
          <w:sz w:val="22"/>
          <w:szCs w:val="22"/>
          <w:lang w:val="es"/>
        </w:rPr>
        <w:t xml:space="preserve"> Aunque no debería exigirse la vacunación a los estudiantes en edad escolar, sí debería recomendarse con especial atención. Aquellos estudiantes que no estén vacunados deberían ser separados de la población general de niños vacunados. Plantear esto como una recomendación puede promover las vacunaciones </w:t>
      </w:r>
      <w:r>
        <w:rPr>
          <w:sz w:val="22"/>
          <w:szCs w:val="22"/>
          <w:lang w:val="es"/>
        </w:rPr>
        <w:lastRenderedPageBreak/>
        <w:t>voluntarias y aumentar de forma natural la "inmunidad de rebaño". Por lo general, a las personas no les gusta que le digan lo que tienen que hacer, pero a veces es más fácil atrapar una mosca con miel que con vinagre. Los padres quieren lo mejor para sus hijos y harán todo lo posible para garantizar su salud y seguridad. </w:t>
      </w:r>
    </w:p>
    <w:sectPr w:rsidR="00DD0C61" w:rsidRPr="00AF0B2F">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1FF3" w14:textId="77777777" w:rsidR="00713E7C" w:rsidRDefault="00713E7C">
      <w:pPr>
        <w:spacing w:after="0" w:line="240" w:lineRule="auto"/>
      </w:pPr>
      <w:r>
        <w:separator/>
      </w:r>
    </w:p>
  </w:endnote>
  <w:endnote w:type="continuationSeparator" w:id="0">
    <w:p w14:paraId="27177B97" w14:textId="77777777" w:rsidR="00713E7C" w:rsidRDefault="0071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0A45" w14:textId="77777777" w:rsidR="00A75D3A" w:rsidRDefault="00464A92">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02AA0A46" wp14:editId="02AA0A47">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02AA0A48" wp14:editId="02AA0A49">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2AA0A4A" w14:textId="4A2FF4E2" w:rsidR="00A75D3A" w:rsidRDefault="00DD0C61">
                          <w:pPr>
                            <w:spacing w:after="0" w:line="240" w:lineRule="auto"/>
                            <w:jc w:val="right"/>
                            <w:textDirection w:val="btLr"/>
                          </w:pPr>
                          <w:r>
                            <w:rPr>
                              <w:rFonts w:ascii="Arial" w:eastAsia="Arial" w:hAnsi="Arial" w:cs="Arial"/>
                              <w:b/>
                              <w:bCs/>
                              <w:smallCaps/>
                              <w:color w:val="2D2D2D"/>
                              <w:lang w:val="es"/>
                            </w:rPr>
                            <w:t>OPERATION WORD DISSECTION</w:t>
                          </w:r>
                        </w:p>
                      </w:txbxContent>
                    </wps:txbx>
                    <wps:bodyPr spcFirstLastPara="1" wrap="square" lIns="91425" tIns="45700" rIns="91425" bIns="45700" anchor="t" anchorCtr="0">
                      <a:noAutofit/>
                    </wps:bodyPr>
                  </wps:wsp>
                </a:graphicData>
              </a:graphic>
            </wp:anchor>
          </w:drawing>
        </mc:Choice>
        <mc:Fallback>
          <w:pict>
            <v:rect w14:anchorId="02AA0A48"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AExAJndAAAACgEAAA8AAABkcnMvZG93bnJldi54&#10;bWxMj8FOwzAQRO9I/IO1SNxau1HTRiFOhRAcOJL2wNGNlyTCXkex06Z/z3KC2452NPOmOizeiQtO&#10;cQikYbNWIJDaYAfqNJyOb6sCREyGrHGBUMMNIxzq+7vKlDZc6QMvTeoEh1AsjYY+pbGUMrY9ehPX&#10;YUTi31eYvEksp07ayVw53DuZKbWT3gzEDb0Z8aXH9ruZvYYRnZ3dtlGfrXydaLN7P8pbrvXjw/L8&#10;BCLhkv7M8IvP6FAz0znMZKNwrPd73pI0rLI8B8GOQhV8nDVk2RZkXcn/E+ofAAAA//8DAFBLAQIt&#10;ABQABgAIAAAAIQC2gziS/gAAAOEBAAATAAAAAAAAAAAAAAAAAAAAAABbQ29udGVudF9UeXBlc10u&#10;eG1sUEsBAi0AFAAGAAgAAAAhADj9If/WAAAAlAEAAAsAAAAAAAAAAAAAAAAALwEAAF9yZWxzLy5y&#10;ZWxzUEsBAi0AFAAGAAgAAAAhAE827gi2AQAAWgMAAA4AAAAAAAAAAAAAAAAALgIAAGRycy9lMm9E&#10;b2MueG1sUEsBAi0AFAAGAAgAAAAhAAExAJndAAAACgEAAA8AAAAAAAAAAAAAAAAAEAQAAGRycy9k&#10;b3ducmV2LnhtbFBLBQYAAAAABAAEAPMAAAAaBQAAAAA=&#10;" filled="f" stroked="f">
              <v:textbox inset="2.53958mm,1.2694mm,2.53958mm,1.2694mm">
                <w:txbxContent>
                  <w:p w14:paraId="02AA0A4A" w14:textId="4A2FF4E2" w:rsidR="00A75D3A" w:rsidRDefault="00DD0C61">
                    <w:pPr>
                      <w:spacing w:after="0" w:line="240" w:lineRule="auto"/>
                      <w:jc w:val="right"/>
                      <w:textDirection w:val="btLr"/>
                    </w:pPr>
                    <w:r>
                      <w:rPr>
                        <w:rFonts w:ascii="Arial" w:eastAsia="Arial" w:hAnsi="Arial" w:cs="Arial"/>
                        <w:b/>
                        <w:bCs/>
                        <w:smallCaps/>
                        <w:color w:val="2D2D2D"/>
                        <w:lang w:val="es"/>
                      </w:rPr>
                      <w:t>OPERATION WORD DISSECTION</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4B17" w14:textId="77777777" w:rsidR="00713E7C" w:rsidRDefault="00713E7C">
      <w:pPr>
        <w:spacing w:after="0" w:line="240" w:lineRule="auto"/>
      </w:pPr>
      <w:r>
        <w:separator/>
      </w:r>
    </w:p>
  </w:footnote>
  <w:footnote w:type="continuationSeparator" w:id="0">
    <w:p w14:paraId="0CC026F3" w14:textId="77777777" w:rsidR="00713E7C" w:rsidRDefault="00713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08F1" w14:textId="2F36A2D2" w:rsidR="00AF0B2F" w:rsidRPr="00AF0B2F" w:rsidRDefault="00AF0B2F">
    <w:pPr>
      <w:pStyle w:val="Header"/>
      <w:rPr>
        <w:b/>
        <w:bCs/>
        <w:sz w:val="32"/>
        <w:szCs w:val="32"/>
      </w:rPr>
    </w:pPr>
    <w:r>
      <w:rPr>
        <w:b/>
        <w:bCs/>
        <w:sz w:val="32"/>
        <w:szCs w:val="32"/>
        <w:lang w:val="es"/>
      </w:rPr>
      <w:t>EJEMPLO DE RESPUESTA N.º 2</w:t>
    </w:r>
  </w:p>
  <w:p w14:paraId="5C8EEF75" w14:textId="77777777" w:rsidR="00AF0B2F" w:rsidRDefault="00AF0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06005"/>
    <w:multiLevelType w:val="multilevel"/>
    <w:tmpl w:val="EFA88D96"/>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46146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3A"/>
    <w:rsid w:val="000233DC"/>
    <w:rsid w:val="000365A3"/>
    <w:rsid w:val="00062B3D"/>
    <w:rsid w:val="000C41D7"/>
    <w:rsid w:val="000F65C8"/>
    <w:rsid w:val="002B718A"/>
    <w:rsid w:val="003351F7"/>
    <w:rsid w:val="00464A92"/>
    <w:rsid w:val="004F5928"/>
    <w:rsid w:val="005766C5"/>
    <w:rsid w:val="006017D1"/>
    <w:rsid w:val="00637C10"/>
    <w:rsid w:val="00713E7C"/>
    <w:rsid w:val="008B3B3C"/>
    <w:rsid w:val="008C5573"/>
    <w:rsid w:val="008F1C7E"/>
    <w:rsid w:val="009A6C15"/>
    <w:rsid w:val="00A03E93"/>
    <w:rsid w:val="00A75D3A"/>
    <w:rsid w:val="00AD1A4F"/>
    <w:rsid w:val="00AF0B2F"/>
    <w:rsid w:val="00BC34E7"/>
    <w:rsid w:val="00C94CC4"/>
    <w:rsid w:val="00CB670E"/>
    <w:rsid w:val="00DA7FFD"/>
    <w:rsid w:val="00DD0C61"/>
    <w:rsid w:val="00DF3A60"/>
    <w:rsid w:val="00E02854"/>
    <w:rsid w:val="00EA7C3F"/>
    <w:rsid w:val="00EB1D70"/>
    <w:rsid w:val="00EE741A"/>
    <w:rsid w:val="00EF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0A15"/>
  <w15:docId w15:val="{A3FF2AC6-FF92-48D3-BEA5-DB4C20E4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4534">
      <w:bodyDiv w:val="1"/>
      <w:marLeft w:val="0"/>
      <w:marRight w:val="0"/>
      <w:marTop w:val="0"/>
      <w:marBottom w:val="0"/>
      <w:divBdr>
        <w:top w:val="none" w:sz="0" w:space="0" w:color="auto"/>
        <w:left w:val="none" w:sz="0" w:space="0" w:color="auto"/>
        <w:bottom w:val="none" w:sz="0" w:space="0" w:color="auto"/>
        <w:right w:val="none" w:sz="0" w:space="0" w:color="auto"/>
      </w:divBdr>
    </w:div>
    <w:div w:id="640430239">
      <w:bodyDiv w:val="1"/>
      <w:marLeft w:val="0"/>
      <w:marRight w:val="0"/>
      <w:marTop w:val="0"/>
      <w:marBottom w:val="0"/>
      <w:divBdr>
        <w:top w:val="none" w:sz="0" w:space="0" w:color="auto"/>
        <w:left w:val="none" w:sz="0" w:space="0" w:color="auto"/>
        <w:bottom w:val="none" w:sz="0" w:space="0" w:color="auto"/>
        <w:right w:val="none" w:sz="0" w:space="0" w:color="auto"/>
      </w:divBdr>
    </w:div>
    <w:div w:id="178029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CLaire Dupre</cp:lastModifiedBy>
  <cp:revision>4</cp:revision>
  <cp:lastPrinted>2025-08-01T18:55:00Z</cp:lastPrinted>
  <dcterms:created xsi:type="dcterms:W3CDTF">2025-04-08T13:43:00Z</dcterms:created>
  <dcterms:modified xsi:type="dcterms:W3CDTF">2025-08-01T18:57:00Z</dcterms:modified>
</cp:coreProperties>
</file>