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389B" w14:textId="1C82C6B4" w:rsidR="00A841D3" w:rsidRPr="00102396" w:rsidRDefault="002C38C8" w:rsidP="00A841D3">
      <w:pPr>
        <w:suppressAutoHyphens/>
        <w:spacing w:before="180"/>
        <w:rPr>
          <w:rStyle w:val="Heading1Char"/>
          <w:lang w:val="es-US"/>
        </w:rPr>
      </w:pPr>
      <w:r>
        <w:rPr>
          <w:rStyle w:val="Heading1Char"/>
          <w:lang w:val="es"/>
        </w:rPr>
        <w:t>Rúbrica del documental para los juicios de Nuremberg</w:t>
      </w:r>
    </w:p>
    <w:p w14:paraId="3B273409" w14:textId="77777777" w:rsidR="002C38C8" w:rsidRPr="00102396" w:rsidRDefault="002C38C8" w:rsidP="002C38C8">
      <w:pPr>
        <w:rPr>
          <w:lang w:val="es-US"/>
        </w:rPr>
      </w:pPr>
    </w:p>
    <w:p w14:paraId="6A0420FF" w14:textId="77777777" w:rsidR="002C38C8" w:rsidRPr="00102396" w:rsidRDefault="002C38C8" w:rsidP="002C38C8">
      <w:pPr>
        <w:rPr>
          <w:lang w:val="es-US"/>
        </w:rPr>
      </w:pPr>
    </w:p>
    <w:p w14:paraId="3B72CDC6" w14:textId="77777777" w:rsidR="002C38C8" w:rsidRPr="00102396" w:rsidRDefault="002C38C8" w:rsidP="002C38C8">
      <w:pPr>
        <w:rPr>
          <w:lang w:val="es-US"/>
        </w:rPr>
      </w:pPr>
      <w:r>
        <w:rPr>
          <w:lang w:val="es"/>
        </w:rPr>
        <w:t>Nombre del profesor:___________________________ Hora___________________</w:t>
      </w:r>
      <w:r>
        <w:rPr>
          <w:lang w:val="es"/>
        </w:rPr>
        <w:br/>
      </w:r>
      <w:r>
        <w:rPr>
          <w:lang w:val="es"/>
        </w:rPr>
        <w:br/>
      </w:r>
    </w:p>
    <w:p w14:paraId="3E10A93B" w14:textId="3E4CF76D" w:rsidR="002C38C8" w:rsidRPr="00102396" w:rsidRDefault="002C38C8" w:rsidP="002C38C8">
      <w:pPr>
        <w:rPr>
          <w:rStyle w:val="body"/>
          <w:rFonts w:ascii="Calibri" w:hAnsi="Calibri"/>
          <w:lang w:val="es-US"/>
        </w:rPr>
      </w:pPr>
      <w:r>
        <w:rPr>
          <w:lang w:val="es"/>
        </w:rPr>
        <w:t>Nombre del grupo de estudiantes:     ________________________________________</w:t>
      </w:r>
    </w:p>
    <w:p w14:paraId="438911CD" w14:textId="13F14011" w:rsidR="009F3EB6" w:rsidRPr="00102396" w:rsidRDefault="009F3EB6" w:rsidP="00191ACC">
      <w:pPr>
        <w:suppressAutoHyphens/>
        <w:jc w:val="center"/>
        <w:rPr>
          <w:rFonts w:asciiTheme="majorHAnsi" w:eastAsiaTheme="majorEastAsia" w:hAnsiTheme="majorHAnsi" w:cstheme="majorBidi"/>
          <w:b/>
          <w:bCs/>
          <w:color w:val="910D28" w:themeColor="accent1"/>
          <w:sz w:val="22"/>
          <w:szCs w:val="26"/>
          <w:lang w:val="es-US"/>
        </w:rPr>
      </w:pPr>
    </w:p>
    <w:tbl>
      <w:tblPr>
        <w:tblStyle w:val="GridTable1Light-Accent21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2070"/>
        <w:gridCol w:w="2070"/>
        <w:gridCol w:w="2160"/>
        <w:gridCol w:w="2340"/>
      </w:tblGrid>
      <w:tr w:rsidR="002C38C8" w:rsidRPr="00102396" w14:paraId="290937E8" w14:textId="38090F7D" w:rsidTr="002C3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3E5C61" w:themeFill="accent2"/>
            <w:vAlign w:val="center"/>
          </w:tcPr>
          <w:p w14:paraId="7C7CBF4F" w14:textId="223C211E" w:rsidR="002C38C8" w:rsidRPr="00102396" w:rsidRDefault="002C38C8" w:rsidP="002C38C8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0"/>
                <w:szCs w:val="16"/>
              </w:rPr>
            </w:pPr>
            <w:r w:rsidRPr="00102396">
              <w:rPr>
                <w:b/>
                <w:bCs/>
                <w:color w:val="FFFFFF" w:themeColor="background1"/>
                <w:sz w:val="20"/>
                <w:szCs w:val="24"/>
                <w:lang w:val="es"/>
              </w:rPr>
              <w:t>CATEGORÍA</w:t>
            </w:r>
          </w:p>
        </w:tc>
        <w:tc>
          <w:tcPr>
            <w:tcW w:w="2070" w:type="dxa"/>
            <w:shd w:val="clear" w:color="auto" w:fill="3E5C61" w:themeFill="accent2"/>
            <w:vAlign w:val="center"/>
          </w:tcPr>
          <w:p w14:paraId="58C431BC" w14:textId="63701B00" w:rsidR="002C38C8" w:rsidRPr="00102396" w:rsidRDefault="002C38C8" w:rsidP="002C38C8">
            <w:pPr>
              <w:pStyle w:val="Heading2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16"/>
              </w:rPr>
            </w:pPr>
            <w:r w:rsidRPr="00102396">
              <w:rPr>
                <w:b/>
                <w:bCs/>
                <w:color w:val="FFFFFF" w:themeColor="background1"/>
                <w:sz w:val="20"/>
                <w:szCs w:val="24"/>
                <w:lang w:val="es"/>
              </w:rPr>
              <w:t>5</w:t>
            </w:r>
          </w:p>
        </w:tc>
        <w:tc>
          <w:tcPr>
            <w:tcW w:w="2070" w:type="dxa"/>
            <w:shd w:val="clear" w:color="auto" w:fill="3E5C61" w:themeFill="accent2"/>
            <w:vAlign w:val="center"/>
          </w:tcPr>
          <w:p w14:paraId="385D490C" w14:textId="56496C03" w:rsidR="002C38C8" w:rsidRPr="00102396" w:rsidRDefault="002C38C8" w:rsidP="002C38C8">
            <w:pPr>
              <w:pStyle w:val="Heading2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16"/>
              </w:rPr>
            </w:pPr>
            <w:r w:rsidRPr="00102396">
              <w:rPr>
                <w:b/>
                <w:bCs/>
                <w:color w:val="FFFFFF" w:themeColor="background1"/>
                <w:sz w:val="20"/>
                <w:szCs w:val="24"/>
                <w:lang w:val="es"/>
              </w:rPr>
              <w:t>4</w:t>
            </w:r>
          </w:p>
        </w:tc>
        <w:tc>
          <w:tcPr>
            <w:tcW w:w="2160" w:type="dxa"/>
            <w:shd w:val="clear" w:color="auto" w:fill="3E5C61" w:themeFill="accent2"/>
            <w:vAlign w:val="center"/>
          </w:tcPr>
          <w:p w14:paraId="6DC81817" w14:textId="7440FB01" w:rsidR="002C38C8" w:rsidRPr="00102396" w:rsidRDefault="002C38C8" w:rsidP="002C38C8">
            <w:pPr>
              <w:pStyle w:val="Heading2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16"/>
              </w:rPr>
            </w:pPr>
            <w:r w:rsidRPr="00102396">
              <w:rPr>
                <w:b/>
                <w:bCs/>
                <w:color w:val="FFFFFF" w:themeColor="background1"/>
                <w:sz w:val="20"/>
                <w:szCs w:val="24"/>
                <w:lang w:val="es"/>
              </w:rPr>
              <w:t>3</w:t>
            </w:r>
          </w:p>
        </w:tc>
        <w:tc>
          <w:tcPr>
            <w:tcW w:w="2340" w:type="dxa"/>
            <w:shd w:val="clear" w:color="auto" w:fill="3E5C61" w:themeFill="accent2"/>
            <w:vAlign w:val="center"/>
          </w:tcPr>
          <w:p w14:paraId="4EA40374" w14:textId="66E478CD" w:rsidR="002C38C8" w:rsidRPr="00102396" w:rsidRDefault="002C38C8" w:rsidP="002C38C8">
            <w:pPr>
              <w:pStyle w:val="Heading2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16"/>
              </w:rPr>
            </w:pPr>
            <w:r w:rsidRPr="00102396">
              <w:rPr>
                <w:b/>
                <w:bCs/>
                <w:color w:val="FFFFFF" w:themeColor="background1"/>
                <w:sz w:val="20"/>
                <w:szCs w:val="24"/>
                <w:lang w:val="es"/>
              </w:rPr>
              <w:t>2</w:t>
            </w:r>
          </w:p>
        </w:tc>
      </w:tr>
      <w:tr w:rsidR="002C38C8" w:rsidRPr="00102396" w14:paraId="1E9AB530" w14:textId="04DBCE20" w:rsidTr="00B90E4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1B282F1" w14:textId="62996D2C" w:rsidR="002C38C8" w:rsidRPr="00102396" w:rsidRDefault="002C38C8" w:rsidP="002C38C8">
            <w:pPr>
              <w:pStyle w:val="Heading2"/>
              <w:outlineLvl w:val="1"/>
              <w:rPr>
                <w:sz w:val="20"/>
                <w:szCs w:val="24"/>
              </w:rPr>
            </w:pPr>
            <w:r w:rsidRPr="00102396">
              <w:rPr>
                <w:sz w:val="20"/>
                <w:szCs w:val="24"/>
                <w:lang w:val="es"/>
              </w:rPr>
              <w:t>Contenido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8563237" w14:textId="57149F28" w:rsidR="002C38C8" w:rsidRPr="00102396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16"/>
                <w:szCs w:val="16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Cubre el tema en profundidad con detalles y ejemplos. El conocimiento de la materia es excelente. El documental se cuenta como si el año fuera 1946.</w:t>
            </w:r>
          </w:p>
        </w:tc>
        <w:tc>
          <w:tcPr>
            <w:tcW w:w="2070" w:type="dxa"/>
          </w:tcPr>
          <w:p w14:paraId="31CCA4E0" w14:textId="79E47729" w:rsidR="002C38C8" w:rsidRPr="00102396" w:rsidRDefault="002C38C8" w:rsidP="00182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16"/>
                <w:szCs w:val="16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Incluye conocimientos esenciales sobre el tema. El conocimiento de la materia parece ser bueno. El documental se cuenta como si el año fuera 1946.</w:t>
            </w:r>
          </w:p>
        </w:tc>
        <w:tc>
          <w:tcPr>
            <w:tcW w:w="2160" w:type="dxa"/>
          </w:tcPr>
          <w:p w14:paraId="12DDE7C4" w14:textId="6E559824" w:rsidR="002C38C8" w:rsidRPr="00102396" w:rsidRDefault="002C38C8" w:rsidP="00FC55BC">
            <w:pPr>
              <w:pStyle w:val="TableParagraph"/>
              <w:spacing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Incluye información esencial sobre el tema pero hay 1-2 errores fácticos. El documental se cuenta como si el año fuera 1946.</w:t>
            </w:r>
          </w:p>
        </w:tc>
        <w:tc>
          <w:tcPr>
            <w:tcW w:w="2340" w:type="dxa"/>
          </w:tcPr>
          <w:p w14:paraId="7F7F57DF" w14:textId="64BA969C" w:rsidR="002C38C8" w:rsidRPr="00102396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16"/>
                <w:szCs w:val="16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contenido es mínimo O hay varios errores fácticos. El documental se cuenta como si el año fuera 1946.</w:t>
            </w:r>
          </w:p>
        </w:tc>
      </w:tr>
      <w:tr w:rsidR="002C38C8" w:rsidRPr="00102396" w14:paraId="37375CB6" w14:textId="6335DE51" w:rsidTr="00B9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025C4C9" w14:textId="1CBB21E1" w:rsidR="002C38C8" w:rsidRPr="00102396" w:rsidRDefault="002C38C8" w:rsidP="002C38C8">
            <w:pPr>
              <w:pStyle w:val="Heading2"/>
              <w:outlineLvl w:val="1"/>
              <w:rPr>
                <w:sz w:val="20"/>
                <w:szCs w:val="24"/>
              </w:rPr>
            </w:pPr>
            <w:r w:rsidRPr="00102396">
              <w:rPr>
                <w:sz w:val="20"/>
                <w:szCs w:val="24"/>
                <w:lang w:val="es"/>
              </w:rPr>
              <w:t>Supervivientes judíos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FB1E66" w14:textId="37A46F0B" w:rsidR="002C38C8" w:rsidRPr="00102396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16"/>
                <w:szCs w:val="16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comparte 3 historias personales de supervivientes de cómo los judíos sobrevivieron a la persecución de los nazis.</w:t>
            </w:r>
          </w:p>
        </w:tc>
        <w:tc>
          <w:tcPr>
            <w:tcW w:w="2070" w:type="dxa"/>
          </w:tcPr>
          <w:p w14:paraId="347F1248" w14:textId="7ED49C57" w:rsidR="002C38C8" w:rsidRPr="00102396" w:rsidRDefault="002C38C8" w:rsidP="00FC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16"/>
                <w:szCs w:val="16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comparte 2 historias personales de supervivientes de cómo los judíos sobrevivieron a la persecución de los nazis.</w:t>
            </w:r>
          </w:p>
        </w:tc>
        <w:tc>
          <w:tcPr>
            <w:tcW w:w="2160" w:type="dxa"/>
          </w:tcPr>
          <w:p w14:paraId="09ED2036" w14:textId="3FF7E49F" w:rsidR="002C38C8" w:rsidRPr="00102396" w:rsidRDefault="002C38C8" w:rsidP="00FC55BC">
            <w:pPr>
              <w:pStyle w:val="TableParagraph"/>
              <w:spacing w:line="25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comparte 1 historia personal de supervivientes de cómo los judíos sobrevivieron a la persecución de los nazis.</w:t>
            </w:r>
          </w:p>
        </w:tc>
        <w:tc>
          <w:tcPr>
            <w:tcW w:w="2340" w:type="dxa"/>
          </w:tcPr>
          <w:p w14:paraId="249EAC7C" w14:textId="240A75FD" w:rsidR="002C38C8" w:rsidRPr="00102396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16"/>
                <w:szCs w:val="16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comparte historias incompletas de supervivientes sobre cómo los judíos sobrevivieron a la persecución de los nazis.</w:t>
            </w:r>
          </w:p>
        </w:tc>
      </w:tr>
      <w:tr w:rsidR="002C38C8" w:rsidRPr="00102396" w14:paraId="7E1180B5" w14:textId="77777777" w:rsidTr="00B9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2917779" w14:textId="405D36AA" w:rsidR="002C38C8" w:rsidRPr="00102396" w:rsidRDefault="002C38C8" w:rsidP="002C38C8">
            <w:pPr>
              <w:pStyle w:val="Heading2"/>
              <w:outlineLvl w:val="1"/>
              <w:rPr>
                <w:sz w:val="20"/>
                <w:szCs w:val="24"/>
              </w:rPr>
            </w:pPr>
            <w:r w:rsidRPr="00102396">
              <w:rPr>
                <w:sz w:val="20"/>
                <w:szCs w:val="24"/>
                <w:lang w:val="es"/>
              </w:rPr>
              <w:t>Líderes nazis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1A135AC" w14:textId="5306E3BC" w:rsidR="002C38C8" w:rsidRPr="00102396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pacing w:val="1"/>
                <w:sz w:val="22"/>
                <w:szCs w:val="18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identifica a los principales líderes nazis que recibieron la pena de muerte y por qué algunos soldados recibieron penas menores en los juicios.</w:t>
            </w:r>
          </w:p>
        </w:tc>
        <w:tc>
          <w:tcPr>
            <w:tcW w:w="2070" w:type="dxa"/>
          </w:tcPr>
          <w:p w14:paraId="1094E3B9" w14:textId="4A5B842E" w:rsidR="002C38C8" w:rsidRPr="00102396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orbel" w:hAnsi="Calibri" w:cs="Corbel"/>
                <w:spacing w:val="1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explica quiénes fueron algunos de los líderes nazis que recibieron la pena de muerte y por qué algunos soldados recibieron penas menores en los juicios.</w:t>
            </w:r>
          </w:p>
        </w:tc>
        <w:tc>
          <w:tcPr>
            <w:tcW w:w="2160" w:type="dxa"/>
          </w:tcPr>
          <w:p w14:paraId="3AF0FAB0" w14:textId="33EAAD3B" w:rsidR="002C38C8" w:rsidRPr="00102396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spacing w:val="1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explica con todo detalle quiénes fueron los líderes nazis que recibieron la pena de muerte, pero no los soldados de menor rango.</w:t>
            </w:r>
          </w:p>
        </w:tc>
        <w:tc>
          <w:tcPr>
            <w:tcW w:w="2340" w:type="dxa"/>
          </w:tcPr>
          <w:p w14:paraId="49CDFA8B" w14:textId="4D048613" w:rsidR="002C38C8" w:rsidRPr="00102396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16"/>
                <w:szCs w:val="16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no menciona en detalle quiénes fueron los líderes nazis que recibieron la pena de muerte ni otros soldados clave.</w:t>
            </w:r>
          </w:p>
        </w:tc>
      </w:tr>
      <w:tr w:rsidR="002C38C8" w:rsidRPr="00102396" w14:paraId="3E9A5222" w14:textId="77777777" w:rsidTr="00B9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0839446" w14:textId="41987858" w:rsidR="002C38C8" w:rsidRPr="00102396" w:rsidRDefault="002C38C8" w:rsidP="002C38C8">
            <w:pPr>
              <w:pStyle w:val="Heading2"/>
              <w:outlineLvl w:val="1"/>
              <w:rPr>
                <w:sz w:val="20"/>
                <w:szCs w:val="24"/>
              </w:rPr>
            </w:pPr>
            <w:r w:rsidRPr="00102396">
              <w:rPr>
                <w:sz w:val="20"/>
                <w:szCs w:val="24"/>
                <w:lang w:val="es"/>
              </w:rPr>
              <w:t>Participación estadounidense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DBDFED" w14:textId="114DA1F6" w:rsidR="002C38C8" w:rsidRPr="00102396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pacing w:val="1"/>
                <w:sz w:val="22"/>
                <w:szCs w:val="18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explica en su totalidad la reacción estadounidense a la liberación de los campos de exterminio y la participación estadounidense en los juicios de Nuremberg.</w:t>
            </w:r>
          </w:p>
        </w:tc>
        <w:tc>
          <w:tcPr>
            <w:tcW w:w="2070" w:type="dxa"/>
          </w:tcPr>
          <w:p w14:paraId="582A5E2A" w14:textId="6A4B139C" w:rsidR="002C38C8" w:rsidRPr="00102396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orbel" w:hAnsi="Calibri" w:cs="Corbel"/>
                <w:spacing w:val="1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explica de alguna manera la reacción estadounidense a la liberación de los campos de exterminio y la participación estadounidense en los juicios de Nuremberg.</w:t>
            </w:r>
          </w:p>
        </w:tc>
        <w:tc>
          <w:tcPr>
            <w:tcW w:w="2160" w:type="dxa"/>
          </w:tcPr>
          <w:p w14:paraId="6C6B591B" w14:textId="5D3C3F2E" w:rsidR="002C38C8" w:rsidRPr="00102396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spacing w:val="1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apenas explica la reacción estadounidense a la liberación de los campos de exterminio y la participación estadounidense en los juicios de Nuremberg.</w:t>
            </w:r>
          </w:p>
        </w:tc>
        <w:tc>
          <w:tcPr>
            <w:tcW w:w="2340" w:type="dxa"/>
          </w:tcPr>
          <w:p w14:paraId="6D465791" w14:textId="6B50BD0C" w:rsidR="002C38C8" w:rsidRPr="00102396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16"/>
                <w:szCs w:val="16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El documental no explica cuál fue la reacción estadounidense ante la liberación de los campos de exterminio y la participación estadounidense en los juicios de Núremberg.</w:t>
            </w:r>
          </w:p>
        </w:tc>
      </w:tr>
      <w:tr w:rsidR="002C38C8" w:rsidRPr="00102396" w14:paraId="3B29D703" w14:textId="77777777" w:rsidTr="00B9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6E9F667" w14:textId="1371606F" w:rsidR="002C38C8" w:rsidRPr="00102396" w:rsidRDefault="002C38C8" w:rsidP="002C38C8">
            <w:pPr>
              <w:pStyle w:val="Heading2"/>
              <w:outlineLvl w:val="1"/>
              <w:rPr>
                <w:sz w:val="20"/>
                <w:szCs w:val="24"/>
                <w:lang w:val="es-US"/>
              </w:rPr>
            </w:pPr>
            <w:r w:rsidRPr="00102396">
              <w:rPr>
                <w:sz w:val="20"/>
                <w:szCs w:val="24"/>
                <w:lang w:val="es"/>
              </w:rPr>
              <w:t>Hechos del Juicio de Nuremberg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89EA1DC" w14:textId="7F8D4B87" w:rsidR="002C38C8" w:rsidRPr="00102396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pacing w:val="1"/>
                <w:sz w:val="22"/>
                <w:szCs w:val="18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Los hechos de los juicios de Nuremberg se relatan como si acabaran de ocurrir previamente. Todos los hechos son exactos.</w:t>
            </w:r>
          </w:p>
        </w:tc>
        <w:tc>
          <w:tcPr>
            <w:tcW w:w="2070" w:type="dxa"/>
          </w:tcPr>
          <w:p w14:paraId="28B469F6" w14:textId="6A9765A3" w:rsidR="002C38C8" w:rsidRPr="00102396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orbel" w:hAnsi="Calibri" w:cs="Corbel"/>
                <w:spacing w:val="1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Los hechos de los juicios de Nuremberg se relatan como si acabaran de ocurrir previamente. Uno o dos hechos son erróneos.</w:t>
            </w:r>
          </w:p>
        </w:tc>
        <w:tc>
          <w:tcPr>
            <w:tcW w:w="2160" w:type="dxa"/>
          </w:tcPr>
          <w:p w14:paraId="2C51D191" w14:textId="4D23181F" w:rsidR="002C38C8" w:rsidRPr="00102396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spacing w:val="1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Los hechos de los juicios de Nuremberg se relatan como si acabaran de ocurrir previamente. Más de dos hechos son erróneos.</w:t>
            </w:r>
          </w:p>
        </w:tc>
        <w:tc>
          <w:tcPr>
            <w:tcW w:w="2340" w:type="dxa"/>
          </w:tcPr>
          <w:p w14:paraId="59E1814A" w14:textId="56614B68" w:rsidR="002C38C8" w:rsidRPr="00102396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16"/>
                <w:szCs w:val="16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Los hechos de los juicios de Nuremberg no se relatan en el documental.</w:t>
            </w:r>
          </w:p>
        </w:tc>
      </w:tr>
      <w:tr w:rsidR="002C38C8" w:rsidRPr="00102396" w14:paraId="553B6256" w14:textId="77777777" w:rsidTr="00B9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F2A73D8" w14:textId="6D96AF11" w:rsidR="002C38C8" w:rsidRPr="00102396" w:rsidRDefault="002C38C8" w:rsidP="002C38C8">
            <w:pPr>
              <w:pStyle w:val="Heading2"/>
              <w:outlineLvl w:val="1"/>
              <w:rPr>
                <w:sz w:val="20"/>
                <w:szCs w:val="24"/>
              </w:rPr>
            </w:pPr>
            <w:r w:rsidRPr="00102396">
              <w:rPr>
                <w:sz w:val="20"/>
                <w:szCs w:val="24"/>
                <w:lang w:val="es"/>
              </w:rPr>
              <w:t>Fuentes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AAAF292" w14:textId="48C71AA8" w:rsidR="002C38C8" w:rsidRPr="00102396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pacing w:val="1"/>
                <w:sz w:val="22"/>
                <w:szCs w:val="18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Información de las fuentes recopilada para todos los gráficos, hechos y citas. Todo documentado en el formato deseado.</w:t>
            </w:r>
          </w:p>
        </w:tc>
        <w:tc>
          <w:tcPr>
            <w:tcW w:w="2070" w:type="dxa"/>
          </w:tcPr>
          <w:p w14:paraId="7B28A15A" w14:textId="1956860F" w:rsidR="002C38C8" w:rsidRPr="00102396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orbel" w:hAnsi="Calibri" w:cs="Corbel"/>
                <w:spacing w:val="1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Información de las fuentes recopilada para todos los gráficos, hechos y citas. La mayoría de los documentos en el formato deseado.</w:t>
            </w:r>
          </w:p>
        </w:tc>
        <w:tc>
          <w:tcPr>
            <w:tcW w:w="2160" w:type="dxa"/>
          </w:tcPr>
          <w:p w14:paraId="60C3037D" w14:textId="2761BDED" w:rsidR="002C38C8" w:rsidRPr="00102396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spacing w:val="1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La información de las fuentes recopilada para los gráficos, los hechos y las citas, pero no está documentada en el formato deseado.</w:t>
            </w:r>
          </w:p>
        </w:tc>
        <w:tc>
          <w:tcPr>
            <w:tcW w:w="2340" w:type="dxa"/>
          </w:tcPr>
          <w:p w14:paraId="3469ADC0" w14:textId="6BBFE3B8" w:rsidR="002C38C8" w:rsidRPr="00102396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16"/>
                <w:szCs w:val="16"/>
                <w:lang w:val="es-US"/>
              </w:rPr>
            </w:pPr>
            <w:r w:rsidRPr="00102396">
              <w:rPr>
                <w:rFonts w:ascii="Arial" w:eastAsia="Times New Roman" w:hAnsi="Arial" w:cs="Arial"/>
                <w:color w:val="000000"/>
                <w:sz w:val="16"/>
                <w:szCs w:val="16"/>
                <w:lang w:val="es"/>
              </w:rPr>
              <w:t>Se recogió muy poca o ninguna información sobre la fuente.</w:t>
            </w:r>
          </w:p>
        </w:tc>
      </w:tr>
    </w:tbl>
    <w:p w14:paraId="3ED9B3A7" w14:textId="5E9BCB2A" w:rsidR="00B90E41" w:rsidRPr="00102396" w:rsidRDefault="0038395C" w:rsidP="0038395C">
      <w:pPr>
        <w:pStyle w:val="Heading2"/>
        <w:jc w:val="right"/>
        <w:rPr>
          <w:sz w:val="20"/>
          <w:szCs w:val="24"/>
        </w:rPr>
      </w:pPr>
      <w:r w:rsidRPr="00102396">
        <w:rPr>
          <w:b w:val="0"/>
          <w:bCs w:val="0"/>
          <w:noProof/>
          <w:sz w:val="18"/>
          <w:szCs w:val="18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45C73" wp14:editId="4667D8EC">
                <wp:simplePos x="0" y="0"/>
                <wp:positionH relativeFrom="column">
                  <wp:posOffset>5372100</wp:posOffset>
                </wp:positionH>
                <wp:positionV relativeFrom="paragraph">
                  <wp:posOffset>264795</wp:posOffset>
                </wp:positionV>
                <wp:extent cx="837566" cy="0"/>
                <wp:effectExtent l="0" t="0" r="19685" b="19050"/>
                <wp:wrapNone/>
                <wp:docPr id="1297" name="Straight Connector 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75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7D6545" id="Straight Connector 1297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pt,20.85pt" to="488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" strokecolor="#480613 [1604]"/>
            </w:pict>
          </mc:Fallback>
        </mc:AlternateContent>
      </w:r>
      <w:r w:rsidRPr="00102396">
        <w:rPr>
          <w:sz w:val="20"/>
          <w:szCs w:val="24"/>
          <w:lang w:val="es"/>
        </w:rPr>
        <w:t>Total = Puntuación /30 puntos</w:t>
      </w:r>
    </w:p>
    <w:sectPr w:rsidR="00B90E41" w:rsidRPr="00102396" w:rsidSect="009B426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FD04" w14:textId="77777777" w:rsidR="008573D0" w:rsidRDefault="008573D0" w:rsidP="000858BD">
      <w:r>
        <w:separator/>
      </w:r>
    </w:p>
  </w:endnote>
  <w:endnote w:type="continuationSeparator" w:id="0">
    <w:p w14:paraId="633B9D0F" w14:textId="77777777" w:rsidR="008573D0" w:rsidRDefault="008573D0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33782BC5" w:rsidR="005B2A6C" w:rsidRDefault="00127C23" w:rsidP="000858BD">
    <w:pPr>
      <w:tabs>
        <w:tab w:val="right" w:pos="7740"/>
      </w:tabs>
      <w:jc w:val="right"/>
    </w:pP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026490D6">
          <wp:simplePos x="0" y="0"/>
          <wp:positionH relativeFrom="column">
            <wp:posOffset>2285365</wp:posOffset>
          </wp:positionH>
          <wp:positionV relativeFrom="paragraph">
            <wp:posOffset>104775</wp:posOffset>
          </wp:positionV>
          <wp:extent cx="4572000" cy="3162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65C2EF56">
              <wp:simplePos x="0" y="0"/>
              <wp:positionH relativeFrom="column">
                <wp:posOffset>2401570</wp:posOffset>
              </wp:positionH>
              <wp:positionV relativeFrom="paragraph">
                <wp:posOffset>105822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9A55C85" w:rsidR="005B2A6C" w:rsidRDefault="002C38C8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REPORTING ON THE NUREMBERG TRIALS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9.1pt;margin-top:8.35pt;width:3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CEOu2Y3QAAAAoBAAAPAAAAAAAAAAAAAAAAALkEAABkcnMvZG93&#10;bnJldi54bWxQSwUGAAAAAAQABADzAAAAwwUAAAAA&#10;" filled="f" stroked="f">
              <v:textbox>
                <w:txbxContent>
                  <w:p w14:paraId="5F0D91C4" w14:textId="59A55C85" w:rsidR="005B2A6C" w:rsidRDefault="002C38C8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REPORTING ON THE NUREMBERG TRIALS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FB79" w14:textId="77777777" w:rsidR="008573D0" w:rsidRDefault="008573D0" w:rsidP="000858BD">
      <w:r>
        <w:separator/>
      </w:r>
    </w:p>
  </w:footnote>
  <w:footnote w:type="continuationSeparator" w:id="0">
    <w:p w14:paraId="1F5CF5AD" w14:textId="77777777" w:rsidR="008573D0" w:rsidRDefault="008573D0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B290D"/>
    <w:rsid w:val="00102396"/>
    <w:rsid w:val="0011581D"/>
    <w:rsid w:val="00127C23"/>
    <w:rsid w:val="00182470"/>
    <w:rsid w:val="00191ACC"/>
    <w:rsid w:val="00240073"/>
    <w:rsid w:val="002C38C8"/>
    <w:rsid w:val="0038395C"/>
    <w:rsid w:val="00516FB0"/>
    <w:rsid w:val="005174C6"/>
    <w:rsid w:val="005B2A6C"/>
    <w:rsid w:val="0064443C"/>
    <w:rsid w:val="00692AD8"/>
    <w:rsid w:val="008573D0"/>
    <w:rsid w:val="00993356"/>
    <w:rsid w:val="009B426E"/>
    <w:rsid w:val="009F3EB6"/>
    <w:rsid w:val="00A50158"/>
    <w:rsid w:val="00A57937"/>
    <w:rsid w:val="00A841D3"/>
    <w:rsid w:val="00AB38AC"/>
    <w:rsid w:val="00AC2386"/>
    <w:rsid w:val="00B441CE"/>
    <w:rsid w:val="00B90E41"/>
    <w:rsid w:val="00D77E23"/>
    <w:rsid w:val="00DC3739"/>
    <w:rsid w:val="00DC3BEA"/>
    <w:rsid w:val="00F047DA"/>
    <w:rsid w:val="00F30979"/>
    <w:rsid w:val="00F32914"/>
    <w:rsid w:val="00F40B3F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D77008ED-23E4-49C5-8BB1-11CDC14E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DC3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739"/>
    <w:rPr>
      <w:rFonts w:ascii="Calibri" w:hAnsi="Calibri"/>
      <w:color w:val="2E2E2E" w:themeColor="text1"/>
      <w:sz w:val="18"/>
    </w:rPr>
  </w:style>
  <w:style w:type="table" w:customStyle="1" w:styleId="GridTable1Light-Accent21">
    <w:name w:val="Grid Table 1 Light - Accent 21"/>
    <w:basedOn w:val="TableNormal"/>
    <w:uiPriority w:val="46"/>
    <w:rsid w:val="009F3EB6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9B426E"/>
    <w:pPr>
      <w:widowControl w:val="0"/>
      <w:spacing w:before="78"/>
      <w:ind w:left="4530"/>
    </w:pPr>
    <w:rPr>
      <w:rFonts w:ascii="Times New Roman" w:eastAsia="Times New Roman" w:hAnsi="Times New Roman"/>
      <w:b/>
      <w:bCs/>
      <w:color w:val="auto"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9B426E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9B426E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82CA-05E9-4DCB-9581-89E1E607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Anna G. Patrick</cp:lastModifiedBy>
  <cp:revision>3</cp:revision>
  <cp:lastPrinted>2016-01-04T19:47:00Z</cp:lastPrinted>
  <dcterms:created xsi:type="dcterms:W3CDTF">2016-01-07T17:42:00Z</dcterms:created>
  <dcterms:modified xsi:type="dcterms:W3CDTF">2022-06-10T17:53:00Z</dcterms:modified>
</cp:coreProperties>
</file>