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971D20" w:themeColor="accent3"/>
        </w:tblBorders>
        <w:tblLook w:val="04A0" w:firstRow="1" w:lastRow="0" w:firstColumn="1" w:lastColumn="0" w:noHBand="0" w:noVBand="1"/>
      </w:tblPr>
      <w:tblGrid>
        <w:gridCol w:w="721"/>
        <w:gridCol w:w="5767"/>
        <w:gridCol w:w="6488"/>
      </w:tblGrid>
      <w:tr w:rsidR="002A6351" w14:paraId="6191FC2E" w14:textId="77777777" w:rsidTr="002A6351">
        <w:trPr>
          <w:trHeight w:val="6768"/>
        </w:trPr>
        <w:tc>
          <w:tcPr>
            <w:tcW w:w="278" w:type="pct"/>
            <w:tcBorders>
              <w:right w:val="nil"/>
            </w:tcBorders>
          </w:tcPr>
          <w:p w14:paraId="6BDB4E88" w14:textId="77777777" w:rsidR="002A6351" w:rsidRDefault="002A6351" w:rsidP="00DB0B8E">
            <w:pPr>
              <w:spacing w:after="0" w:line="300" w:lineRule="auto"/>
              <w:jc w:val="right"/>
            </w:pPr>
          </w:p>
          <w:p w14:paraId="576096F0" w14:textId="77777777" w:rsidR="002A6351" w:rsidRDefault="002A6351" w:rsidP="00DB0B8E">
            <w:pPr>
              <w:spacing w:after="0" w:line="300" w:lineRule="auto"/>
              <w:jc w:val="right"/>
            </w:pPr>
          </w:p>
          <w:p w14:paraId="2F8B65CE" w14:textId="77777777" w:rsidR="002A6351" w:rsidRDefault="002A6351" w:rsidP="00DB0B8E">
            <w:pPr>
              <w:spacing w:after="0" w:line="300" w:lineRule="auto"/>
              <w:jc w:val="right"/>
            </w:pPr>
          </w:p>
          <w:p w14:paraId="11CD69E7" w14:textId="77777777" w:rsidR="002A6351" w:rsidRDefault="002A6351" w:rsidP="00DB0B8E">
            <w:pPr>
              <w:spacing w:after="0" w:line="300" w:lineRule="auto"/>
              <w:jc w:val="right"/>
            </w:pPr>
          </w:p>
          <w:p w14:paraId="10648322" w14:textId="762741D7" w:rsidR="002A6351" w:rsidRDefault="002A6351" w:rsidP="00DB0B8E">
            <w:pPr>
              <w:spacing w:after="0" w:line="300" w:lineRule="auto"/>
              <w:jc w:val="right"/>
            </w:pPr>
            <w:r>
              <w:t>[5]</w:t>
            </w:r>
          </w:p>
          <w:p w14:paraId="7B077C60" w14:textId="77777777" w:rsidR="002A6351" w:rsidRDefault="002A6351" w:rsidP="00DB0B8E">
            <w:pPr>
              <w:spacing w:after="0" w:line="300" w:lineRule="auto"/>
              <w:jc w:val="right"/>
            </w:pPr>
          </w:p>
          <w:p w14:paraId="693B6496" w14:textId="77777777" w:rsidR="002A6351" w:rsidRDefault="002A6351" w:rsidP="00DB0B8E">
            <w:pPr>
              <w:spacing w:after="0" w:line="300" w:lineRule="auto"/>
              <w:jc w:val="right"/>
            </w:pPr>
          </w:p>
          <w:p w14:paraId="268EB61F" w14:textId="77777777" w:rsidR="002A6351" w:rsidRDefault="002A6351" w:rsidP="00DB0B8E">
            <w:pPr>
              <w:spacing w:after="0" w:line="300" w:lineRule="auto"/>
              <w:jc w:val="right"/>
            </w:pPr>
          </w:p>
          <w:p w14:paraId="2CD38979" w14:textId="77777777" w:rsidR="002A6351" w:rsidRDefault="002A6351" w:rsidP="00DB0B8E">
            <w:pPr>
              <w:pStyle w:val="BodyText"/>
              <w:spacing w:after="0" w:line="300" w:lineRule="auto"/>
            </w:pPr>
          </w:p>
          <w:p w14:paraId="2351CAA3" w14:textId="77777777" w:rsidR="002A6351" w:rsidRPr="005115A1" w:rsidRDefault="002A6351" w:rsidP="00DB0B8E">
            <w:pPr>
              <w:pStyle w:val="BodyText"/>
              <w:spacing w:after="0" w:line="300" w:lineRule="auto"/>
            </w:pPr>
          </w:p>
          <w:p w14:paraId="4BED7EC1" w14:textId="77777777" w:rsidR="002A6351" w:rsidRDefault="002A6351" w:rsidP="00DB0B8E">
            <w:pPr>
              <w:spacing w:after="0" w:line="300" w:lineRule="auto"/>
              <w:jc w:val="right"/>
            </w:pPr>
          </w:p>
          <w:p w14:paraId="7124947E" w14:textId="7106999C" w:rsidR="002A6351" w:rsidRDefault="002A6351" w:rsidP="00DB0B8E">
            <w:pPr>
              <w:spacing w:after="0" w:line="300" w:lineRule="auto"/>
              <w:jc w:val="right"/>
            </w:pPr>
            <w:r>
              <w:t>[10]</w:t>
            </w:r>
          </w:p>
          <w:p w14:paraId="23619292" w14:textId="77777777" w:rsidR="002A6351" w:rsidRDefault="002A6351" w:rsidP="00DB0B8E">
            <w:pPr>
              <w:spacing w:after="0" w:line="300" w:lineRule="auto"/>
              <w:jc w:val="right"/>
            </w:pPr>
          </w:p>
          <w:p w14:paraId="7140BAFC" w14:textId="77777777" w:rsidR="002A6351" w:rsidRDefault="002A6351" w:rsidP="00DB0B8E">
            <w:pPr>
              <w:spacing w:after="0" w:line="300" w:lineRule="auto"/>
              <w:jc w:val="right"/>
            </w:pPr>
          </w:p>
          <w:p w14:paraId="5B524E7B" w14:textId="77777777" w:rsidR="002A6351" w:rsidRDefault="002A6351" w:rsidP="00DB0B8E">
            <w:pPr>
              <w:spacing w:after="0" w:line="300" w:lineRule="auto"/>
              <w:jc w:val="right"/>
            </w:pPr>
          </w:p>
          <w:p w14:paraId="7F99A51D" w14:textId="77777777" w:rsidR="002A6351" w:rsidRDefault="002A6351" w:rsidP="00DB0B8E">
            <w:pPr>
              <w:spacing w:after="0" w:line="300" w:lineRule="auto"/>
              <w:jc w:val="right"/>
            </w:pPr>
          </w:p>
          <w:p w14:paraId="5861E9B9" w14:textId="22947B04" w:rsidR="002A6351" w:rsidRDefault="002A6351" w:rsidP="00DB0B8E">
            <w:pPr>
              <w:spacing w:after="0" w:line="300" w:lineRule="auto"/>
              <w:jc w:val="right"/>
            </w:pPr>
            <w:r>
              <w:t>[15]</w:t>
            </w:r>
          </w:p>
        </w:tc>
        <w:tc>
          <w:tcPr>
            <w:tcW w:w="2222" w:type="pct"/>
            <w:tcBorders>
              <w:left w:val="nil"/>
              <w:right w:val="single" w:sz="8" w:space="0" w:color="000000" w:themeColor="text1"/>
            </w:tcBorders>
          </w:tcPr>
          <w:p w14:paraId="5D572D92" w14:textId="3E8A6A75" w:rsidR="002A6351" w:rsidRPr="005115A1" w:rsidRDefault="002A6351" w:rsidP="00DB0B8E">
            <w:pPr>
              <w:spacing w:after="0" w:line="300" w:lineRule="auto"/>
            </w:pPr>
            <w:r w:rsidRPr="005115A1">
              <w:t>We wear the mask that grins and lies,</w:t>
            </w:r>
          </w:p>
          <w:p w14:paraId="747C3332" w14:textId="5F22E0BF" w:rsidR="002A6351" w:rsidRPr="005115A1" w:rsidRDefault="002A6351" w:rsidP="00DB0B8E">
            <w:pPr>
              <w:spacing w:after="0" w:line="300" w:lineRule="auto"/>
            </w:pPr>
            <w:r w:rsidRPr="005115A1">
              <w:t>It hides our cheeks and shades our eyes, —</w:t>
            </w:r>
          </w:p>
          <w:p w14:paraId="5BC4FA5A" w14:textId="1CD9714C" w:rsidR="002A6351" w:rsidRPr="005115A1" w:rsidRDefault="002A6351" w:rsidP="00DB0B8E">
            <w:pPr>
              <w:spacing w:after="0" w:line="300" w:lineRule="auto"/>
            </w:pPr>
            <w:r w:rsidRPr="005115A1">
              <w:t>This debt</w:t>
            </w:r>
            <w:r w:rsidRPr="002A6351">
              <w:rPr>
                <w:rStyle w:val="FootnoteReference"/>
                <w:b/>
                <w:bCs/>
                <w:color w:val="000000" w:themeColor="text1"/>
              </w:rPr>
              <w:footnoteReference w:id="1"/>
            </w:r>
            <w:r w:rsidRPr="005115A1">
              <w:t xml:space="preserve"> we pay to human guile</w:t>
            </w:r>
            <w:r w:rsidRPr="002A6351">
              <w:rPr>
                <w:rStyle w:val="FootnoteReference"/>
                <w:b/>
                <w:bCs/>
                <w:color w:val="000000" w:themeColor="text1"/>
              </w:rPr>
              <w:footnoteReference w:id="2"/>
            </w:r>
            <w:r w:rsidRPr="005115A1">
              <w:t>;</w:t>
            </w:r>
          </w:p>
          <w:p w14:paraId="2EC52BD5" w14:textId="3342F338" w:rsidR="002A6351" w:rsidRPr="005115A1" w:rsidRDefault="002A6351" w:rsidP="00DB0B8E">
            <w:pPr>
              <w:spacing w:after="0" w:line="300" w:lineRule="auto"/>
            </w:pPr>
            <w:r w:rsidRPr="005115A1">
              <w:t>With torn and bleeding hearts we smile,</w:t>
            </w:r>
          </w:p>
          <w:p w14:paraId="5D2F5BC0" w14:textId="6DDBDF84" w:rsidR="002A6351" w:rsidRDefault="002A6351" w:rsidP="00DB0B8E">
            <w:pPr>
              <w:spacing w:after="0" w:line="300" w:lineRule="auto"/>
            </w:pPr>
            <w:r w:rsidRPr="005115A1">
              <w:t>And mouth with myriad subtletie</w:t>
            </w:r>
            <w:r>
              <w:t>s.</w:t>
            </w:r>
            <w:r w:rsidRPr="002A6351">
              <w:rPr>
                <w:rStyle w:val="FootnoteReference"/>
                <w:b/>
                <w:bCs/>
                <w:color w:val="000000" w:themeColor="text1"/>
              </w:rPr>
              <w:footnoteReference w:id="3"/>
            </w:r>
          </w:p>
          <w:p w14:paraId="4C017ED6" w14:textId="77777777" w:rsidR="002A6351" w:rsidRPr="005115A1" w:rsidRDefault="002A6351" w:rsidP="00DB0B8E">
            <w:pPr>
              <w:pStyle w:val="BodyText"/>
              <w:spacing w:after="0" w:line="300" w:lineRule="auto"/>
            </w:pPr>
          </w:p>
          <w:p w14:paraId="7CDFB8A0" w14:textId="706BB972" w:rsidR="002A6351" w:rsidRPr="005115A1" w:rsidRDefault="002A6351" w:rsidP="00DB0B8E">
            <w:pPr>
              <w:spacing w:after="0" w:line="300" w:lineRule="auto"/>
            </w:pPr>
            <w:r w:rsidRPr="005115A1">
              <w:t>Why should the world be over-wise,</w:t>
            </w:r>
          </w:p>
          <w:p w14:paraId="2DBAD733" w14:textId="6FB64538" w:rsidR="002A6351" w:rsidRPr="005115A1" w:rsidRDefault="002A6351" w:rsidP="00DB0B8E">
            <w:pPr>
              <w:spacing w:after="0" w:line="300" w:lineRule="auto"/>
            </w:pPr>
            <w:r w:rsidRPr="005115A1">
              <w:t>In counting all our tears and sighs?</w:t>
            </w:r>
          </w:p>
          <w:p w14:paraId="73DE89C7" w14:textId="2A796796" w:rsidR="002A6351" w:rsidRPr="005115A1" w:rsidRDefault="002A6351" w:rsidP="00DB0B8E">
            <w:pPr>
              <w:spacing w:after="0" w:line="300" w:lineRule="auto"/>
            </w:pPr>
            <w:r w:rsidRPr="005115A1">
              <w:t>Nay, let them only see us, while</w:t>
            </w:r>
          </w:p>
          <w:p w14:paraId="3B5897B8" w14:textId="0E87C0D5" w:rsidR="002A6351" w:rsidRDefault="002A6351" w:rsidP="00DB0B8E">
            <w:pPr>
              <w:spacing w:after="0" w:line="300" w:lineRule="auto"/>
            </w:pPr>
            <w:r w:rsidRPr="005115A1">
              <w:t>We wear the mask.</w:t>
            </w:r>
          </w:p>
          <w:p w14:paraId="7D96CD6C" w14:textId="77777777" w:rsidR="002A6351" w:rsidRPr="005115A1" w:rsidRDefault="002A6351" w:rsidP="00DB0B8E">
            <w:pPr>
              <w:pStyle w:val="BodyText"/>
              <w:spacing w:after="0" w:line="300" w:lineRule="auto"/>
            </w:pPr>
          </w:p>
          <w:p w14:paraId="50C15492" w14:textId="1A6967D3" w:rsidR="002A6351" w:rsidRPr="005115A1" w:rsidRDefault="002A6351" w:rsidP="00DB0B8E">
            <w:pPr>
              <w:spacing w:after="0" w:line="300" w:lineRule="auto"/>
            </w:pPr>
            <w:r w:rsidRPr="005115A1">
              <w:t>We smile, but, oh great Christ, our cries</w:t>
            </w:r>
          </w:p>
          <w:p w14:paraId="23D64001" w14:textId="58C0D3FB" w:rsidR="002A6351" w:rsidRPr="005115A1" w:rsidRDefault="002A6351" w:rsidP="00DB0B8E">
            <w:pPr>
              <w:spacing w:after="0" w:line="300" w:lineRule="auto"/>
            </w:pPr>
            <w:r w:rsidRPr="005115A1">
              <w:t>To thee from tortured souls arise.</w:t>
            </w:r>
          </w:p>
          <w:p w14:paraId="6D622D78" w14:textId="6D1BDA80" w:rsidR="002A6351" w:rsidRPr="005115A1" w:rsidRDefault="002A6351" w:rsidP="00DB0B8E">
            <w:pPr>
              <w:spacing w:after="0" w:line="300" w:lineRule="auto"/>
            </w:pPr>
            <w:r w:rsidRPr="005115A1">
              <w:t>We sing, but, oh, the clay</w:t>
            </w:r>
            <w:r w:rsidRPr="002A6351">
              <w:rPr>
                <w:rStyle w:val="FootnoteReference"/>
                <w:b/>
                <w:bCs/>
                <w:color w:val="000000" w:themeColor="text1"/>
              </w:rPr>
              <w:footnoteReference w:id="4"/>
            </w:r>
            <w:r w:rsidRPr="005115A1">
              <w:t xml:space="preserve"> is vile</w:t>
            </w:r>
            <w:r w:rsidRPr="002A6351">
              <w:rPr>
                <w:rStyle w:val="FootnoteReference"/>
                <w:b/>
                <w:bCs/>
                <w:color w:val="000000" w:themeColor="text1"/>
              </w:rPr>
              <w:footnoteReference w:id="5"/>
            </w:r>
          </w:p>
          <w:p w14:paraId="6A773CE4" w14:textId="78912536" w:rsidR="002A6351" w:rsidRPr="005115A1" w:rsidRDefault="002A6351" w:rsidP="00DB0B8E">
            <w:pPr>
              <w:spacing w:after="0" w:line="300" w:lineRule="auto"/>
            </w:pPr>
            <w:r w:rsidRPr="005115A1">
              <w:t xml:space="preserve">Beneath our feet, and long the </w:t>
            </w:r>
            <w:proofErr w:type="gramStart"/>
            <w:r w:rsidRPr="005115A1">
              <w:t>mile;</w:t>
            </w:r>
            <w:proofErr w:type="gramEnd"/>
          </w:p>
          <w:p w14:paraId="7B67F108" w14:textId="734D916F" w:rsidR="002A6351" w:rsidRPr="005115A1" w:rsidRDefault="002A6351" w:rsidP="00DB0B8E">
            <w:pPr>
              <w:spacing w:after="0" w:line="300" w:lineRule="auto"/>
            </w:pPr>
            <w:r w:rsidRPr="005115A1">
              <w:t>But let the world dream otherwise,</w:t>
            </w:r>
          </w:p>
          <w:p w14:paraId="220B172C" w14:textId="5D96C9EC" w:rsidR="002A6351" w:rsidRDefault="002A6351" w:rsidP="00DB0B8E">
            <w:pPr>
              <w:spacing w:after="0" w:line="300" w:lineRule="auto"/>
            </w:pPr>
            <w:r w:rsidRPr="005115A1">
              <w:t>We wear the mask!</w:t>
            </w:r>
          </w:p>
        </w:tc>
        <w:tc>
          <w:tcPr>
            <w:tcW w:w="2500" w:type="pct"/>
            <w:tcBorders>
              <w:left w:val="single" w:sz="8" w:space="0" w:color="000000" w:themeColor="text1"/>
              <w:right w:val="nil"/>
            </w:tcBorders>
          </w:tcPr>
          <w:p w14:paraId="0A585118" w14:textId="3C9CFA91" w:rsidR="002A6351" w:rsidRPr="005B0FB7" w:rsidRDefault="005C5C0A" w:rsidP="002A6351">
            <w:pPr>
              <w:pStyle w:val="BodyText"/>
              <w:spacing w:after="0" w:line="300" w:lineRule="auto"/>
              <w:rPr>
                <w:b/>
                <w:bCs/>
                <w:color w:val="971D20" w:themeColor="accent3"/>
              </w:rPr>
            </w:pPr>
            <w:r w:rsidRPr="005B0FB7">
              <w:rPr>
                <w:b/>
                <w:bCs/>
                <w:color w:val="971D20" w:themeColor="accent3"/>
              </w:rPr>
              <w:t>Illustration</w:t>
            </w:r>
            <w:r w:rsidR="002A6351" w:rsidRPr="005B0FB7">
              <w:rPr>
                <w:b/>
                <w:bCs/>
                <w:color w:val="971D20" w:themeColor="accent3"/>
              </w:rPr>
              <w:t>:</w:t>
            </w:r>
          </w:p>
          <w:p w14:paraId="1B197F9C" w14:textId="77777777" w:rsidR="002A6351" w:rsidRPr="005B0FB7" w:rsidRDefault="002A6351" w:rsidP="002A6351">
            <w:pPr>
              <w:rPr>
                <w:color w:val="971D20" w:themeColor="accent3"/>
              </w:rPr>
            </w:pPr>
          </w:p>
          <w:p w14:paraId="5E560707" w14:textId="77777777" w:rsidR="005C5C0A" w:rsidRPr="005B0FB7" w:rsidRDefault="005C5C0A" w:rsidP="005C5C0A">
            <w:pPr>
              <w:pStyle w:val="BodyText"/>
              <w:rPr>
                <w:color w:val="971D20" w:themeColor="accent3"/>
              </w:rPr>
            </w:pPr>
          </w:p>
          <w:p w14:paraId="2E3AEF7A" w14:textId="77777777" w:rsidR="002A6351" w:rsidRPr="005B0FB7" w:rsidRDefault="002A6351" w:rsidP="002A6351">
            <w:pPr>
              <w:rPr>
                <w:color w:val="971D20" w:themeColor="accent3"/>
              </w:rPr>
            </w:pPr>
          </w:p>
          <w:p w14:paraId="316F56DD" w14:textId="77777777" w:rsidR="002A6351" w:rsidRPr="005B0FB7" w:rsidRDefault="002A6351" w:rsidP="002A6351">
            <w:pPr>
              <w:rPr>
                <w:color w:val="971D20" w:themeColor="accent3"/>
              </w:rPr>
            </w:pPr>
          </w:p>
          <w:p w14:paraId="7A663C54" w14:textId="77777777" w:rsidR="002A6351" w:rsidRPr="005B0FB7" w:rsidRDefault="002A6351" w:rsidP="002A6351">
            <w:pPr>
              <w:rPr>
                <w:color w:val="971D20" w:themeColor="accent3"/>
              </w:rPr>
            </w:pPr>
          </w:p>
          <w:p w14:paraId="019582F4" w14:textId="77777777" w:rsidR="003B3CEC" w:rsidRPr="005B0FB7" w:rsidRDefault="003B3CEC" w:rsidP="003B3CEC">
            <w:pPr>
              <w:pStyle w:val="BodyText"/>
              <w:rPr>
                <w:color w:val="971D20" w:themeColor="accent3"/>
              </w:rPr>
            </w:pPr>
          </w:p>
          <w:p w14:paraId="5FCD6C5B" w14:textId="77777777" w:rsidR="003B3CEC" w:rsidRPr="005B0FB7" w:rsidRDefault="003B3CEC" w:rsidP="003B3CEC">
            <w:pPr>
              <w:rPr>
                <w:color w:val="971D20" w:themeColor="accent3"/>
              </w:rPr>
            </w:pPr>
          </w:p>
          <w:p w14:paraId="1C0AB6EA" w14:textId="1AC84423" w:rsidR="002A6351" w:rsidRPr="005B0FB7" w:rsidRDefault="001D793A" w:rsidP="003B3CEC">
            <w:pPr>
              <w:rPr>
                <w:color w:val="971D20" w:themeColor="accent3"/>
              </w:rPr>
            </w:pPr>
            <w:r w:rsidRPr="005B0FB7">
              <w:rPr>
                <w:b/>
                <w:bCs/>
                <w:color w:val="971D20" w:themeColor="accent3"/>
              </w:rPr>
              <w:t>Description</w:t>
            </w:r>
            <w:r w:rsidR="003B3CEC" w:rsidRPr="005B0FB7">
              <w:rPr>
                <w:b/>
                <w:bCs/>
                <w:color w:val="971D20" w:themeColor="accent3"/>
              </w:rPr>
              <w:t>:</w:t>
            </w:r>
          </w:p>
          <w:p w14:paraId="73592D7B" w14:textId="77777777" w:rsidR="005C5C0A" w:rsidRPr="005B0FB7" w:rsidRDefault="005C5C0A" w:rsidP="005C5C0A">
            <w:pPr>
              <w:pStyle w:val="BodyText"/>
              <w:rPr>
                <w:color w:val="971D20" w:themeColor="accent3"/>
              </w:rPr>
            </w:pPr>
          </w:p>
          <w:p w14:paraId="48980063" w14:textId="77777777" w:rsidR="002A6351" w:rsidRPr="005B0FB7" w:rsidRDefault="002A6351" w:rsidP="002A6351">
            <w:pPr>
              <w:rPr>
                <w:color w:val="971D20" w:themeColor="accent3"/>
              </w:rPr>
            </w:pPr>
          </w:p>
          <w:p w14:paraId="6582058A" w14:textId="447CCAE6" w:rsidR="002A6351" w:rsidRPr="005B0FB7" w:rsidRDefault="002A6351" w:rsidP="002A6351">
            <w:pPr>
              <w:pStyle w:val="BodyText"/>
              <w:spacing w:after="0" w:line="300" w:lineRule="auto"/>
              <w:rPr>
                <w:b/>
                <w:bCs/>
                <w:color w:val="971D20" w:themeColor="accent3"/>
              </w:rPr>
            </w:pPr>
            <w:r w:rsidRPr="005B0FB7">
              <w:rPr>
                <w:b/>
                <w:bCs/>
                <w:color w:val="971D20" w:themeColor="accent3"/>
              </w:rPr>
              <w:t>Theme Statement:</w:t>
            </w:r>
          </w:p>
        </w:tc>
      </w:tr>
    </w:tbl>
    <w:p w14:paraId="023D7413" w14:textId="77777777" w:rsidR="00895E9E" w:rsidRPr="006075E9" w:rsidRDefault="00895E9E" w:rsidP="006053A2"/>
    <w:sectPr w:rsidR="00895E9E" w:rsidRPr="006075E9" w:rsidSect="006075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A6DB" w14:textId="77777777" w:rsidR="00910EFA" w:rsidRDefault="00910EFA" w:rsidP="00293785">
      <w:pPr>
        <w:spacing w:after="0" w:line="240" w:lineRule="auto"/>
      </w:pPr>
      <w:r>
        <w:separator/>
      </w:r>
    </w:p>
  </w:endnote>
  <w:endnote w:type="continuationSeparator" w:id="0">
    <w:p w14:paraId="589A5FF7" w14:textId="77777777" w:rsidR="00910EFA" w:rsidRDefault="00910E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CD10" w14:textId="77777777" w:rsidR="005B0FB7" w:rsidRDefault="005B0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F196" w14:textId="14AC2595" w:rsidR="00293785" w:rsidRDefault="005B0FB7">
    <w:pPr>
      <w:pStyle w:val="Footer"/>
    </w:pPr>
    <w:r w:rsidRPr="00947CC4">
      <w:rPr>
        <w:b/>
        <w:bCs/>
        <w:noProof/>
        <w:szCs w:val="24"/>
      </w:rPr>
      <w:drawing>
        <wp:anchor distT="0" distB="0" distL="114300" distR="114300" simplePos="0" relativeHeight="251669504" behindDoc="1" locked="0" layoutInCell="1" allowOverlap="1" wp14:anchorId="13F5CCCA" wp14:editId="4F34BE19">
          <wp:simplePos x="0" y="0"/>
          <wp:positionH relativeFrom="column">
            <wp:posOffset>4085590</wp:posOffset>
          </wp:positionH>
          <wp:positionV relativeFrom="paragraph">
            <wp:posOffset>-23495</wp:posOffset>
          </wp:positionV>
          <wp:extent cx="4093210" cy="424180"/>
          <wp:effectExtent l="0" t="0" r="0" b="0"/>
          <wp:wrapNone/>
          <wp:docPr id="529823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23113" name="Picture 529823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21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628AAB" wp14:editId="21678704">
              <wp:simplePos x="0" y="0"/>
              <wp:positionH relativeFrom="column">
                <wp:posOffset>3369462</wp:posOffset>
              </wp:positionH>
              <wp:positionV relativeFrom="paragraph">
                <wp:posOffset>-18705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FB60D" w14:textId="62B8017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9F3A9552FAA46568C8B07B22ACF57C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075E9"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28A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5.3pt;margin-top:-1.4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PbGypzhAAAADwEAAA8AAAAAAAAAAAAAAAAAugQAAGRy&#13;&#10;cy9kb3ducmV2LnhtbFBLBQYAAAAABAAEAPMAAADIBQAAAAA=&#13;&#10;" filled="f" stroked="f">
              <v:textbox>
                <w:txbxContent>
                  <w:p w14:paraId="41EFB60D" w14:textId="62B8017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9F3A9552FAA46568C8B07B22ACF57C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075E9"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4790" w14:textId="77777777" w:rsidR="005B0FB7" w:rsidRDefault="005B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4FD8" w14:textId="77777777" w:rsidR="00910EFA" w:rsidRDefault="00910EFA" w:rsidP="00293785">
      <w:pPr>
        <w:spacing w:after="0" w:line="240" w:lineRule="auto"/>
      </w:pPr>
      <w:r>
        <w:separator/>
      </w:r>
    </w:p>
  </w:footnote>
  <w:footnote w:type="continuationSeparator" w:id="0">
    <w:p w14:paraId="1C1834F4" w14:textId="77777777" w:rsidR="00910EFA" w:rsidRDefault="00910EFA" w:rsidP="00293785">
      <w:pPr>
        <w:spacing w:after="0" w:line="240" w:lineRule="auto"/>
      </w:pPr>
      <w:r>
        <w:continuationSeparator/>
      </w:r>
    </w:p>
  </w:footnote>
  <w:footnote w:id="1">
    <w:p w14:paraId="2246F3D6" w14:textId="64261342" w:rsidR="002A6351" w:rsidRDefault="002A6351">
      <w:pPr>
        <w:pStyle w:val="FootnoteText"/>
      </w:pPr>
      <w:r w:rsidRPr="002A6351">
        <w:rPr>
          <w:rStyle w:val="FootnoteReference"/>
          <w:color w:val="000000" w:themeColor="text1"/>
        </w:rPr>
        <w:footnoteRef/>
      </w:r>
      <w:r w:rsidRPr="002A6351">
        <w:rPr>
          <w:color w:val="000000" w:themeColor="text1"/>
        </w:rPr>
        <w:t xml:space="preserve"> </w:t>
      </w:r>
      <w:r w:rsidRPr="002A6351">
        <w:rPr>
          <w:i/>
          <w:iCs/>
          <w:color w:val="000000" w:themeColor="text1"/>
        </w:rPr>
        <w:t>here, having a debt to pay means having an obligation, or something one must do</w:t>
      </w:r>
    </w:p>
  </w:footnote>
  <w:footnote w:id="2">
    <w:p w14:paraId="5CDC2C1A" w14:textId="30933B78" w:rsidR="002A6351" w:rsidRDefault="002A6351">
      <w:pPr>
        <w:pStyle w:val="FootnoteText"/>
      </w:pPr>
      <w:r w:rsidRPr="002A6351">
        <w:rPr>
          <w:rStyle w:val="FootnoteReference"/>
          <w:color w:val="000000" w:themeColor="text1"/>
        </w:rPr>
        <w:footnoteRef/>
      </w:r>
      <w:r w:rsidRPr="002A6351">
        <w:rPr>
          <w:color w:val="000000" w:themeColor="text1"/>
        </w:rPr>
        <w:t xml:space="preserve"> </w:t>
      </w:r>
      <w:r w:rsidRPr="002A6351">
        <w:rPr>
          <w:b/>
          <w:bCs/>
          <w:i/>
          <w:iCs/>
          <w:color w:val="000000" w:themeColor="text1"/>
        </w:rPr>
        <w:t>guile</w:t>
      </w:r>
      <w:r w:rsidRPr="002A6351">
        <w:rPr>
          <w:i/>
          <w:iCs/>
          <w:color w:val="000000" w:themeColor="text1"/>
        </w:rPr>
        <w:t xml:space="preserve"> (noun) clever but sometimes dishonest behavior that one uses to deceive others</w:t>
      </w:r>
    </w:p>
  </w:footnote>
  <w:footnote w:id="3">
    <w:p w14:paraId="6300548A" w14:textId="2C3A0342" w:rsidR="002A6351" w:rsidRDefault="002A6351">
      <w:pPr>
        <w:pStyle w:val="FootnoteText"/>
      </w:pPr>
      <w:r w:rsidRPr="002A6351">
        <w:rPr>
          <w:rStyle w:val="FootnoteReference"/>
          <w:color w:val="000000" w:themeColor="text1"/>
        </w:rPr>
        <w:footnoteRef/>
      </w:r>
      <w:r w:rsidRPr="002A6351">
        <w:rPr>
          <w:color w:val="000000" w:themeColor="text1"/>
        </w:rPr>
        <w:t xml:space="preserve"> </w:t>
      </w:r>
      <w:r w:rsidRPr="002A6351">
        <w:rPr>
          <w:i/>
          <w:iCs/>
          <w:color w:val="000000" w:themeColor="text1"/>
        </w:rPr>
        <w:t>“</w:t>
      </w:r>
      <w:proofErr w:type="gramStart"/>
      <w:r w:rsidRPr="002A6351">
        <w:rPr>
          <w:i/>
          <w:iCs/>
          <w:color w:val="000000" w:themeColor="text1"/>
        </w:rPr>
        <w:t>mouth</w:t>
      </w:r>
      <w:proofErr w:type="gramEnd"/>
      <w:r w:rsidRPr="002A6351">
        <w:rPr>
          <w:i/>
          <w:iCs/>
          <w:color w:val="000000" w:themeColor="text1"/>
        </w:rPr>
        <w:t xml:space="preserve"> with myriad subtleties” may refer to the many expectations for “respectful” speech, such as calling someone sir or ma’am</w:t>
      </w:r>
    </w:p>
  </w:footnote>
  <w:footnote w:id="4">
    <w:p w14:paraId="44FFC82E" w14:textId="540C0B57" w:rsidR="002A6351" w:rsidRDefault="002A6351">
      <w:pPr>
        <w:pStyle w:val="FootnoteText"/>
      </w:pPr>
      <w:r w:rsidRPr="002A6351">
        <w:rPr>
          <w:rStyle w:val="FootnoteReference"/>
          <w:color w:val="000000" w:themeColor="text1"/>
        </w:rPr>
        <w:footnoteRef/>
      </w:r>
      <w:r w:rsidRPr="002A6351">
        <w:rPr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h</w:t>
      </w:r>
      <w:r w:rsidRPr="002A6351">
        <w:rPr>
          <w:i/>
          <w:iCs/>
          <w:color w:val="000000" w:themeColor="text1"/>
        </w:rPr>
        <w:t>ere, clay refers to the earth or ground beneath one’s feet</w:t>
      </w:r>
    </w:p>
  </w:footnote>
  <w:footnote w:id="5">
    <w:p w14:paraId="609A4ECB" w14:textId="6E5F93BA" w:rsidR="002A6351" w:rsidRDefault="002A6351">
      <w:pPr>
        <w:pStyle w:val="FootnoteText"/>
      </w:pPr>
      <w:r w:rsidRPr="002A6351">
        <w:rPr>
          <w:rStyle w:val="FootnoteReference"/>
          <w:color w:val="000000" w:themeColor="text1"/>
        </w:rPr>
        <w:footnoteRef/>
      </w:r>
      <w:r w:rsidRPr="002A6351">
        <w:rPr>
          <w:color w:val="000000" w:themeColor="text1"/>
        </w:rPr>
        <w:t xml:space="preserve"> </w:t>
      </w:r>
      <w:r w:rsidRPr="002A6351">
        <w:rPr>
          <w:b/>
          <w:bCs/>
          <w:i/>
          <w:iCs/>
          <w:color w:val="000000" w:themeColor="text1"/>
        </w:rPr>
        <w:t>vile</w:t>
      </w:r>
      <w:r w:rsidRPr="002A6351">
        <w:rPr>
          <w:i/>
          <w:iCs/>
          <w:color w:val="000000" w:themeColor="text1"/>
        </w:rPr>
        <w:t xml:space="preserve"> (adjective) disgusting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AFD4A" w14:textId="77777777" w:rsidR="005B0FB7" w:rsidRDefault="005B0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F1222" w14:textId="6751BCF8" w:rsidR="006075E9" w:rsidRDefault="005115A1" w:rsidP="006075E9">
    <w:pPr>
      <w:pStyle w:val="Title"/>
    </w:pPr>
    <w:r>
      <w:t>We Wear the Mask</w:t>
    </w:r>
  </w:p>
  <w:p w14:paraId="1997711B" w14:textId="45CB7459" w:rsidR="006075E9" w:rsidRDefault="006075E9" w:rsidP="006075E9">
    <w:r>
      <w:t>by Paul Laurence Dunbar</w:t>
    </w:r>
  </w:p>
  <w:p w14:paraId="3FE11A12" w14:textId="3EDD7DCC" w:rsidR="006075E9" w:rsidRPr="006075E9" w:rsidRDefault="005115A1" w:rsidP="006075E9">
    <w:r>
      <w:t>1896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C626" w14:textId="77777777" w:rsidR="005B0FB7" w:rsidRDefault="005B0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E9"/>
    <w:rsid w:val="0004006F"/>
    <w:rsid w:val="00053775"/>
    <w:rsid w:val="0005619A"/>
    <w:rsid w:val="000716BE"/>
    <w:rsid w:val="00093D38"/>
    <w:rsid w:val="0011259B"/>
    <w:rsid w:val="00116FDD"/>
    <w:rsid w:val="00125621"/>
    <w:rsid w:val="001872E7"/>
    <w:rsid w:val="001C12AA"/>
    <w:rsid w:val="001D0BBF"/>
    <w:rsid w:val="001D793A"/>
    <w:rsid w:val="001E1F85"/>
    <w:rsid w:val="001E236D"/>
    <w:rsid w:val="001F125D"/>
    <w:rsid w:val="002345CC"/>
    <w:rsid w:val="00293785"/>
    <w:rsid w:val="002A6351"/>
    <w:rsid w:val="002C0879"/>
    <w:rsid w:val="002C37B4"/>
    <w:rsid w:val="00351860"/>
    <w:rsid w:val="0036040A"/>
    <w:rsid w:val="003970B7"/>
    <w:rsid w:val="003B3CEC"/>
    <w:rsid w:val="003E2254"/>
    <w:rsid w:val="00446C13"/>
    <w:rsid w:val="00480109"/>
    <w:rsid w:val="005078B4"/>
    <w:rsid w:val="005115A1"/>
    <w:rsid w:val="0053328A"/>
    <w:rsid w:val="00540FC6"/>
    <w:rsid w:val="005B0FB7"/>
    <w:rsid w:val="005C5C0A"/>
    <w:rsid w:val="006053A2"/>
    <w:rsid w:val="006075E9"/>
    <w:rsid w:val="00645D7F"/>
    <w:rsid w:val="00656940"/>
    <w:rsid w:val="00666C03"/>
    <w:rsid w:val="00671B86"/>
    <w:rsid w:val="00686DAB"/>
    <w:rsid w:val="00696D80"/>
    <w:rsid w:val="006A4D2D"/>
    <w:rsid w:val="006E1542"/>
    <w:rsid w:val="00721EA4"/>
    <w:rsid w:val="007A436D"/>
    <w:rsid w:val="007B055F"/>
    <w:rsid w:val="007C61E3"/>
    <w:rsid w:val="007D4DF2"/>
    <w:rsid w:val="00880013"/>
    <w:rsid w:val="00895E9E"/>
    <w:rsid w:val="008E4D00"/>
    <w:rsid w:val="008F5386"/>
    <w:rsid w:val="00910EFA"/>
    <w:rsid w:val="00913172"/>
    <w:rsid w:val="009478B6"/>
    <w:rsid w:val="00981E19"/>
    <w:rsid w:val="009B52E4"/>
    <w:rsid w:val="009C5132"/>
    <w:rsid w:val="009D6E8D"/>
    <w:rsid w:val="00A101E8"/>
    <w:rsid w:val="00A471FD"/>
    <w:rsid w:val="00A95A36"/>
    <w:rsid w:val="00AC349E"/>
    <w:rsid w:val="00AC75FD"/>
    <w:rsid w:val="00B92DBF"/>
    <w:rsid w:val="00BD119F"/>
    <w:rsid w:val="00C73EA1"/>
    <w:rsid w:val="00C9550A"/>
    <w:rsid w:val="00CB27A0"/>
    <w:rsid w:val="00CC4F77"/>
    <w:rsid w:val="00CD3CF6"/>
    <w:rsid w:val="00CE317F"/>
    <w:rsid w:val="00CE336D"/>
    <w:rsid w:val="00D106FF"/>
    <w:rsid w:val="00D261E9"/>
    <w:rsid w:val="00D403F1"/>
    <w:rsid w:val="00D626EB"/>
    <w:rsid w:val="00DA5219"/>
    <w:rsid w:val="00DB0B8E"/>
    <w:rsid w:val="00E97B5C"/>
    <w:rsid w:val="00ED24C8"/>
    <w:rsid w:val="00EE3A34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BA4F4"/>
  <w15:docId w15:val="{A1891E26-D18E-45DD-9F67-86D7BCB1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8AC3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2A6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A9552FAA46568C8B07B22ACF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28CE-0A9D-4D66-B8F3-7FCBA852FF27}"/>
      </w:docPartPr>
      <w:docPartBody>
        <w:p w:rsidR="00B63CF0" w:rsidRDefault="00B63CF0">
          <w:pPr>
            <w:pStyle w:val="99F3A9552FAA46568C8B07B22ACF57C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F0"/>
    <w:rsid w:val="00093D38"/>
    <w:rsid w:val="00306255"/>
    <w:rsid w:val="003970B7"/>
    <w:rsid w:val="00480109"/>
    <w:rsid w:val="006A4D2D"/>
    <w:rsid w:val="007C61E3"/>
    <w:rsid w:val="00A95A36"/>
    <w:rsid w:val="00B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F3A9552FAA46568C8B07B22ACF57C4">
    <w:name w:val="99F3A9552FAA46568C8B07B22ACF5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4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Templates\Horizontal LEARN Attachment with Instructions—Template.dotx</Template>
  <TotalTime>1</TotalTime>
  <Pages>1</Pages>
  <Words>111</Words>
  <Characters>492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Unmasking Metaphors</vt:lpstr>
    </vt:vector>
  </TitlesOfParts>
  <Manager/>
  <Company/>
  <LinksUpToDate>false</LinksUpToDate>
  <CharactersWithSpaces>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K20 Center</dc:creator>
  <cp:keywords/>
  <dc:description/>
  <cp:lastModifiedBy>Gracia, Ann M.</cp:lastModifiedBy>
  <cp:revision>3</cp:revision>
  <cp:lastPrinted>2025-06-27T17:46:00Z</cp:lastPrinted>
  <dcterms:created xsi:type="dcterms:W3CDTF">2025-06-27T17:46:00Z</dcterms:created>
  <dcterms:modified xsi:type="dcterms:W3CDTF">2025-06-27T17:46:00Z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