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92C4" w14:textId="77777777" w:rsidR="00296866" w:rsidRPr="004873E4" w:rsidRDefault="00F55480" w:rsidP="00F55480">
      <w:pPr>
        <w:spacing w:after="0" w:line="240" w:lineRule="auto"/>
        <w:rPr>
          <w:rFonts w:eastAsia="Times New Roman" w:cs="Times New Roman"/>
          <w:b/>
          <w:vanish/>
          <w:sz w:val="28"/>
          <w:szCs w:val="28"/>
          <w:lang w:val="es-CO"/>
        </w:rPr>
      </w:pPr>
      <w:r w:rsidRPr="004873E4">
        <w:rPr>
          <w:rFonts w:eastAsia="Times New Roman" w:cs="Times New Roman"/>
          <w:b/>
          <w:bCs/>
          <w:sz w:val="28"/>
          <w:szCs w:val="28"/>
          <w:lang w:val="es-CO"/>
        </w:rPr>
        <w:t>RÚBRICA DEL SIMULACRO DE JUICIO</w:t>
      </w:r>
    </w:p>
    <w:p w14:paraId="0ECC40A6" w14:textId="77777777" w:rsidR="00296866" w:rsidRPr="004873E4" w:rsidRDefault="00296866" w:rsidP="0029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4CD8D2CE" w14:textId="77777777" w:rsidR="00296866" w:rsidRPr="004873E4" w:rsidRDefault="00296866" w:rsidP="0029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351C1303" w14:textId="7F353A80" w:rsidR="00296866" w:rsidRPr="004873E4" w:rsidRDefault="00296866" w:rsidP="00296866">
      <w:pPr>
        <w:spacing w:after="0" w:line="240" w:lineRule="auto"/>
        <w:rPr>
          <w:rFonts w:eastAsia="Times New Roman" w:cstheme="minorHAnsi"/>
          <w:lang w:val="es-CO"/>
        </w:rPr>
      </w:pPr>
      <w:r w:rsidRPr="004873E4">
        <w:rPr>
          <w:rFonts w:eastAsia="Times New Roman" w:cstheme="minorHAnsi"/>
          <w:lang w:val="es-CO"/>
        </w:rPr>
        <w:t>Nombre______________________________________   Papel en el simulacro de juicio_____________</w:t>
      </w:r>
    </w:p>
    <w:p w14:paraId="11121C54" w14:textId="77777777" w:rsidR="00296866" w:rsidRPr="004873E4" w:rsidRDefault="00296866" w:rsidP="0029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tbl>
      <w:tblPr>
        <w:tblW w:w="9335" w:type="dxa"/>
        <w:tblCellSpacing w:w="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30" w:type="dxa"/>
          <w:bottom w:w="115" w:type="dxa"/>
          <w:right w:w="30" w:type="dxa"/>
        </w:tblCellMar>
        <w:tblLook w:val="04A0" w:firstRow="1" w:lastRow="0" w:firstColumn="1" w:lastColumn="0" w:noHBand="0" w:noVBand="1"/>
      </w:tblPr>
      <w:tblGrid>
        <w:gridCol w:w="1718"/>
        <w:gridCol w:w="1916"/>
        <w:gridCol w:w="1907"/>
        <w:gridCol w:w="1897"/>
        <w:gridCol w:w="1897"/>
      </w:tblGrid>
      <w:tr w:rsidR="00296866" w:rsidRPr="004873E4" w14:paraId="5781AA50" w14:textId="77777777" w:rsidTr="00F55480">
        <w:trPr>
          <w:tblCellSpacing w:w="0" w:type="dxa"/>
        </w:trPr>
        <w:tc>
          <w:tcPr>
            <w:tcW w:w="1615" w:type="dxa"/>
            <w:shd w:val="clear" w:color="auto" w:fill="3E5C61"/>
            <w:vAlign w:val="bottom"/>
            <w:hideMark/>
          </w:tcPr>
          <w:p w14:paraId="7ED58BDE" w14:textId="77777777" w:rsidR="00296866" w:rsidRPr="004873E4" w:rsidRDefault="00296866" w:rsidP="002968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CATEGORÍA</w:t>
            </w:r>
          </w:p>
        </w:tc>
        <w:tc>
          <w:tcPr>
            <w:tcW w:w="1930" w:type="dxa"/>
            <w:shd w:val="clear" w:color="auto" w:fill="3E5C61"/>
            <w:vAlign w:val="bottom"/>
            <w:hideMark/>
          </w:tcPr>
          <w:p w14:paraId="6163BD2E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4</w:t>
            </w:r>
          </w:p>
        </w:tc>
        <w:tc>
          <w:tcPr>
            <w:tcW w:w="1930" w:type="dxa"/>
            <w:shd w:val="clear" w:color="auto" w:fill="3E5C61"/>
            <w:vAlign w:val="bottom"/>
            <w:hideMark/>
          </w:tcPr>
          <w:p w14:paraId="4A5D7F87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3</w:t>
            </w:r>
          </w:p>
        </w:tc>
        <w:tc>
          <w:tcPr>
            <w:tcW w:w="1930" w:type="dxa"/>
            <w:shd w:val="clear" w:color="auto" w:fill="3E5C61"/>
            <w:vAlign w:val="bottom"/>
            <w:hideMark/>
          </w:tcPr>
          <w:p w14:paraId="7FF23482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2</w:t>
            </w:r>
          </w:p>
        </w:tc>
        <w:tc>
          <w:tcPr>
            <w:tcW w:w="1930" w:type="dxa"/>
            <w:shd w:val="clear" w:color="auto" w:fill="3E5C61"/>
            <w:vAlign w:val="bottom"/>
            <w:hideMark/>
          </w:tcPr>
          <w:p w14:paraId="09D55099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val="es-CO"/>
              </w:rPr>
              <w:t>1</w:t>
            </w:r>
          </w:p>
        </w:tc>
      </w:tr>
      <w:tr w:rsidR="00296866" w:rsidRPr="004873E4" w14:paraId="1F65C8BE" w14:textId="77777777" w:rsidTr="00F55480">
        <w:trPr>
          <w:trHeight w:val="2530"/>
          <w:tblCellSpacing w:w="0" w:type="dxa"/>
        </w:trPr>
        <w:tc>
          <w:tcPr>
            <w:tcW w:w="1615" w:type="dxa"/>
            <w:tcBorders>
              <w:bottom w:val="single" w:sz="4" w:space="0" w:color="BED7D3"/>
            </w:tcBorders>
            <w:hideMark/>
          </w:tcPr>
          <w:p w14:paraId="246FA9C3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  <w:t>Información</w:t>
            </w:r>
          </w:p>
        </w:tc>
        <w:tc>
          <w:tcPr>
            <w:tcW w:w="1930" w:type="dxa"/>
            <w:tcBorders>
              <w:bottom w:val="single" w:sz="4" w:space="0" w:color="BED7D3"/>
            </w:tcBorders>
            <w:hideMark/>
          </w:tcPr>
          <w:p w14:paraId="6AD06A7D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Toda la información presentada en el simulacro de juicio fue clara, precisa y completa. El juicio tuvo sentido según la forma en que se presentó la información.</w:t>
            </w:r>
          </w:p>
        </w:tc>
        <w:tc>
          <w:tcPr>
            <w:tcW w:w="1930" w:type="dxa"/>
            <w:tcBorders>
              <w:bottom w:val="single" w:sz="4" w:space="0" w:color="BED7D3"/>
            </w:tcBorders>
            <w:hideMark/>
          </w:tcPr>
          <w:p w14:paraId="589236A5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La mayor parte de la información presentada en el debate fue clara, precisa y completa. El juicio tuvo algunos momentos confusos.</w:t>
            </w:r>
          </w:p>
        </w:tc>
        <w:tc>
          <w:tcPr>
            <w:tcW w:w="1930" w:type="dxa"/>
            <w:tcBorders>
              <w:bottom w:val="single" w:sz="4" w:space="0" w:color="BED7D3"/>
            </w:tcBorders>
            <w:hideMark/>
          </w:tcPr>
          <w:p w14:paraId="7C472DE1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La mayor parte de la información presentada en el debate fue clara y precisa, pero a menudo no estuvo completa. Faltaron algunos datos del caso.</w:t>
            </w:r>
          </w:p>
        </w:tc>
        <w:tc>
          <w:tcPr>
            <w:tcW w:w="1930" w:type="dxa"/>
            <w:tcBorders>
              <w:bottom w:val="single" w:sz="4" w:space="0" w:color="BED7D3"/>
            </w:tcBorders>
            <w:hideMark/>
          </w:tcPr>
          <w:p w14:paraId="51B81E0D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La información tuvo varias inexactitudes o a menudo no fue clara.</w:t>
            </w:r>
          </w:p>
        </w:tc>
      </w:tr>
      <w:tr w:rsidR="00296866" w:rsidRPr="004873E4" w14:paraId="32A4A62E" w14:textId="77777777" w:rsidTr="00F55480">
        <w:trPr>
          <w:trHeight w:val="1486"/>
          <w:tblCellSpacing w:w="0" w:type="dxa"/>
        </w:trPr>
        <w:tc>
          <w:tcPr>
            <w:tcW w:w="1615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1ED2E9B5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  <w:t>Uso de hechos/estadísticas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1C5C7F93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Cada uno de los puntos principales estuvo bien apoyado con varios hechos, estadísticas y/o ejemplos relevantes.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2396F46F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Cada uno de los puntos principales estuvo apoyado adecuadamente con hechos, estadísticas y/o ejemplos relevantes.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712C0B7B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Todos los puntos importantes estuvieron apoyados por hechos, estadísticas y/o ejemplos, pero la relevancia de algunos fue cuestionable.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41C160A0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No se apoyó ningún punto.</w:t>
            </w:r>
          </w:p>
        </w:tc>
      </w:tr>
      <w:tr w:rsidR="00296866" w:rsidRPr="004873E4" w14:paraId="4FD67F26" w14:textId="77777777" w:rsidTr="00F55480">
        <w:trPr>
          <w:trHeight w:val="1500"/>
          <w:tblCellSpacing w:w="0" w:type="dxa"/>
        </w:trPr>
        <w:tc>
          <w:tcPr>
            <w:tcW w:w="1615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7187F432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  <w:t>Organización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07B018EE" w14:textId="595D992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Los participantes conocían su información/</w:t>
            </w:r>
            <w:r w:rsidR="004873E4"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guion</w:t>
            </w: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 xml:space="preserve"> y podían decirlo sin mirar el </w:t>
            </w:r>
            <w:r w:rsidR="004873E4"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guion</w:t>
            </w: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. El juicio fluyó de manera organizada.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09B91232" w14:textId="3EBE01A2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 xml:space="preserve">Los participantes conocían su </w:t>
            </w:r>
            <w:r w:rsidR="004873E4"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guion</w:t>
            </w: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 xml:space="preserve"> y su parte, pero tenían que mirar las notas para seguir siendo claros e incluir toda la información.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1BFBB054" w14:textId="42052FD8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 xml:space="preserve">Los participantes no sabían su </w:t>
            </w:r>
            <w:r w:rsidR="004873E4"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guion</w:t>
            </w: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 xml:space="preserve"> y tenían dificultades con la información, lo que hacía que el juicio fuera más confuso y menos organizado.</w:t>
            </w:r>
          </w:p>
        </w:tc>
        <w:tc>
          <w:tcPr>
            <w:tcW w:w="1930" w:type="dxa"/>
            <w:tcBorders>
              <w:top w:val="single" w:sz="4" w:space="0" w:color="BED7D3"/>
              <w:bottom w:val="single" w:sz="4" w:space="0" w:color="BED7D3"/>
            </w:tcBorders>
            <w:hideMark/>
          </w:tcPr>
          <w:p w14:paraId="21A847C8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Los participantes claramente no estaban preparados o estaban ausentes el día del simulacro de juicio.</w:t>
            </w:r>
          </w:p>
        </w:tc>
      </w:tr>
      <w:tr w:rsidR="00296866" w:rsidRPr="004873E4" w14:paraId="152D04FD" w14:textId="77777777" w:rsidTr="00F55480">
        <w:trPr>
          <w:trHeight w:val="1500"/>
          <w:tblCellSpacing w:w="0" w:type="dxa"/>
        </w:trPr>
        <w:tc>
          <w:tcPr>
            <w:tcW w:w="1615" w:type="dxa"/>
            <w:tcBorders>
              <w:top w:val="single" w:sz="4" w:space="0" w:color="BED7D3"/>
            </w:tcBorders>
            <w:hideMark/>
          </w:tcPr>
          <w:p w14:paraId="72D8B72F" w14:textId="77777777" w:rsidR="00296866" w:rsidRPr="004873E4" w:rsidRDefault="00296866" w:rsidP="00296866">
            <w:pPr>
              <w:spacing w:after="0" w:line="240" w:lineRule="auto"/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b/>
                <w:bCs/>
                <w:color w:val="910D28"/>
                <w:sz w:val="20"/>
                <w:szCs w:val="20"/>
                <w:lang w:val="es-CO"/>
              </w:rPr>
              <w:t>Cooperación de la clase</w:t>
            </w:r>
          </w:p>
        </w:tc>
        <w:tc>
          <w:tcPr>
            <w:tcW w:w="1930" w:type="dxa"/>
            <w:tcBorders>
              <w:top w:val="single" w:sz="4" w:space="0" w:color="BED7D3"/>
            </w:tcBorders>
            <w:hideMark/>
          </w:tcPr>
          <w:p w14:paraId="7EF872DE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El respeto por todos los papeles en el juicio fue evidente. Todos los miembros de la clase trabajaron juntos para que el juicio pareciera lo más real posible.</w:t>
            </w:r>
          </w:p>
        </w:tc>
        <w:tc>
          <w:tcPr>
            <w:tcW w:w="1930" w:type="dxa"/>
            <w:tcBorders>
              <w:top w:val="single" w:sz="4" w:space="0" w:color="BED7D3"/>
            </w:tcBorders>
            <w:hideMark/>
          </w:tcPr>
          <w:p w14:paraId="1C5BA4F6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El respeto por todos los papees en el juicio fue evidente, pero uno o dos miembros de la clase no cooperaron con los demás.</w:t>
            </w:r>
          </w:p>
        </w:tc>
        <w:tc>
          <w:tcPr>
            <w:tcW w:w="1930" w:type="dxa"/>
            <w:tcBorders>
              <w:top w:val="single" w:sz="4" w:space="0" w:color="BED7D3"/>
            </w:tcBorders>
            <w:hideMark/>
          </w:tcPr>
          <w:p w14:paraId="02D44404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El respeto por todos los papeles en el juicio fue evidente, pero hubo discusiones que iban más allá de lo que se consideraría normal en una sala de tribunal.</w:t>
            </w:r>
          </w:p>
        </w:tc>
        <w:tc>
          <w:tcPr>
            <w:tcW w:w="1930" w:type="dxa"/>
            <w:tcBorders>
              <w:top w:val="single" w:sz="4" w:space="0" w:color="BED7D3"/>
            </w:tcBorders>
            <w:hideMark/>
          </w:tcPr>
          <w:p w14:paraId="24420E58" w14:textId="77777777" w:rsidR="00296866" w:rsidRPr="004873E4" w:rsidRDefault="00296866" w:rsidP="00F55480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  <w:r w:rsidRPr="004873E4"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  <w:t>Los participantes no cooperaron entre sí de manera coherente.</w:t>
            </w:r>
          </w:p>
        </w:tc>
      </w:tr>
    </w:tbl>
    <w:p w14:paraId="7B251F2B" w14:textId="77777777" w:rsidR="00296866" w:rsidRPr="004873E4" w:rsidRDefault="00296866" w:rsidP="0029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5A29BCD7" w14:textId="77777777" w:rsidR="00296866" w:rsidRPr="004873E4" w:rsidRDefault="00296866" w:rsidP="00F55480">
      <w:pPr>
        <w:spacing w:after="0" w:line="276" w:lineRule="auto"/>
        <w:rPr>
          <w:rFonts w:eastAsia="Times New Roman" w:cstheme="minorHAnsi"/>
          <w:lang w:val="es-CO"/>
        </w:rPr>
      </w:pPr>
      <w:r w:rsidRPr="004873E4">
        <w:rPr>
          <w:rFonts w:eastAsia="Times New Roman" w:cstheme="minorHAnsi"/>
          <w:b/>
          <w:bCs/>
          <w:lang w:val="es-CO"/>
        </w:rPr>
        <w:t>Autoevaluación</w:t>
      </w:r>
      <w:r w:rsidRPr="004873E4">
        <w:rPr>
          <w:rFonts w:eastAsia="Times New Roman" w:cstheme="minorHAnsi"/>
          <w:lang w:val="es-CO"/>
        </w:rPr>
        <w:t>: ¿Cómo evaluarías tu participación, preparación y cooperación en este simulacro de juicio? Da ejemplos de tu participación y preparación.</w:t>
      </w:r>
    </w:p>
    <w:sectPr w:rsidR="00296866" w:rsidRPr="004873E4" w:rsidSect="00487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F612" w14:textId="77777777" w:rsidR="009F4F08" w:rsidRDefault="009F4F08" w:rsidP="003868C7">
      <w:pPr>
        <w:spacing w:after="0" w:line="240" w:lineRule="auto"/>
      </w:pPr>
      <w:r>
        <w:separator/>
      </w:r>
    </w:p>
  </w:endnote>
  <w:endnote w:type="continuationSeparator" w:id="0">
    <w:p w14:paraId="285FE6CC" w14:textId="77777777" w:rsidR="009F4F08" w:rsidRDefault="009F4F08" w:rsidP="0038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365E" w14:textId="77777777" w:rsidR="00243408" w:rsidRDefault="00243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2D8A" w14:textId="77777777" w:rsidR="003868C7" w:rsidRDefault="003868C7" w:rsidP="003868C7">
    <w:pPr>
      <w:pStyle w:val="Footer"/>
      <w:tabs>
        <w:tab w:val="left" w:pos="7250"/>
      </w:tabs>
    </w:pPr>
    <w:r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09F509B7" wp14:editId="18826662">
          <wp:simplePos x="0" y="0"/>
          <wp:positionH relativeFrom="margin">
            <wp:posOffset>1371600</wp:posOffset>
          </wp:positionH>
          <wp:positionV relativeFrom="paragraph">
            <wp:posOffset>-20955</wp:posOffset>
          </wp:positionV>
          <wp:extent cx="4572000" cy="3168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w:tab/>
    </w:r>
    <w:r>
      <w:rPr>
        <w:noProof/>
        <w:lang w:val="es"/>
      </w:rPr>
      <w:tab/>
    </w:r>
    <w:r>
      <w:rPr>
        <w:b/>
        <w:bCs/>
        <w:noProof/>
        <w:lang w:val="es"/>
      </w:rPr>
      <w:t>IT’S A CRIME</w:t>
    </w:r>
    <w:r>
      <w:rPr>
        <w:noProof/>
        <w:lang w:val="es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137D" w14:textId="77777777" w:rsidR="00243408" w:rsidRDefault="00243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66A4" w14:textId="77777777" w:rsidR="009F4F08" w:rsidRDefault="009F4F08" w:rsidP="003868C7">
      <w:pPr>
        <w:spacing w:after="0" w:line="240" w:lineRule="auto"/>
      </w:pPr>
      <w:r>
        <w:separator/>
      </w:r>
    </w:p>
  </w:footnote>
  <w:footnote w:type="continuationSeparator" w:id="0">
    <w:p w14:paraId="599DF533" w14:textId="77777777" w:rsidR="009F4F08" w:rsidRDefault="009F4F08" w:rsidP="0038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0A0B" w14:textId="77777777" w:rsidR="00243408" w:rsidRDefault="00243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4500" w14:textId="77777777" w:rsidR="00243408" w:rsidRDefault="00243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1247" w14:textId="77777777" w:rsidR="00243408" w:rsidRDefault="00243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66"/>
    <w:rsid w:val="00243408"/>
    <w:rsid w:val="00296866"/>
    <w:rsid w:val="003868C7"/>
    <w:rsid w:val="003F311E"/>
    <w:rsid w:val="004873E4"/>
    <w:rsid w:val="00924F58"/>
    <w:rsid w:val="009F4F08"/>
    <w:rsid w:val="00BA6018"/>
    <w:rsid w:val="00CA5103"/>
    <w:rsid w:val="00F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38E29"/>
  <w15:chartTrackingRefBased/>
  <w15:docId w15:val="{ED65EC67-A804-4974-A3EF-239358B8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6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86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968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C7"/>
  </w:style>
  <w:style w:type="paragraph" w:styleId="Footer">
    <w:name w:val="footer"/>
    <w:basedOn w:val="Normal"/>
    <w:link w:val="FooterChar"/>
    <w:uiPriority w:val="99"/>
    <w:unhideWhenUsed/>
    <w:rsid w:val="0038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Catalina Otalora</cp:lastModifiedBy>
  <cp:revision>3</cp:revision>
  <dcterms:created xsi:type="dcterms:W3CDTF">2017-11-21T19:32:00Z</dcterms:created>
  <dcterms:modified xsi:type="dcterms:W3CDTF">2022-06-17T20:31:00Z</dcterms:modified>
</cp:coreProperties>
</file>