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5118D" w14:textId="7768B868" w:rsidR="00446C13" w:rsidRPr="00DC7A6D" w:rsidRDefault="009B3B5C" w:rsidP="00DC7A6D">
      <w:pPr>
        <w:pStyle w:val="Title"/>
      </w:pPr>
      <w:r>
        <w:t>Claim, Evidence, Reasoning (CER)</w:t>
      </w:r>
    </w:p>
    <w:p w14:paraId="74827F86" w14:textId="3CF10FA6" w:rsidR="00C73EA1" w:rsidRDefault="009B3B5C" w:rsidP="000D63F0">
      <w:pPr>
        <w:spacing w:after="240"/>
      </w:pPr>
      <w:r w:rsidRPr="009B3B5C">
        <w:t xml:space="preserve">In the boxes below, </w:t>
      </w:r>
      <w:r>
        <w:t>provide</w:t>
      </w:r>
      <w:r w:rsidRPr="009B3B5C">
        <w:t xml:space="preserve"> evidence</w:t>
      </w:r>
      <w:r>
        <w:t xml:space="preserve"> to justify the claim</w:t>
      </w:r>
      <w:r w:rsidRPr="009B3B5C">
        <w:t xml:space="preserve"> and </w:t>
      </w:r>
      <w:r>
        <w:t xml:space="preserve">use scientific </w:t>
      </w:r>
      <w:r w:rsidRPr="009B3B5C">
        <w:t xml:space="preserve">reasoning </w:t>
      </w:r>
      <w:r>
        <w:t>to explain</w:t>
      </w:r>
      <w:r w:rsidRPr="009B3B5C">
        <w:t xml:space="preserve"> </w:t>
      </w:r>
      <w:r>
        <w:t xml:space="preserve">why this happens and </w:t>
      </w:r>
      <w:r w:rsidRPr="009B3B5C">
        <w:t>how the evidence justifies the claim</w:t>
      </w:r>
      <w:r w:rsidR="009D6E8D">
        <w:t>.</w:t>
      </w:r>
      <w: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14:paraId="260683DE" w14:textId="77777777" w:rsidTr="000D63F0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6F0B77F9" w14:textId="3EC9EB9E" w:rsidR="000D63F0" w:rsidRPr="0053328A" w:rsidRDefault="000D63F0" w:rsidP="000D63F0">
            <w:pPr>
              <w:pStyle w:val="TableColumnHeaders"/>
            </w:pPr>
            <w:r>
              <w:t>Claim</w:t>
            </w:r>
          </w:p>
        </w:tc>
      </w:tr>
      <w:tr w:rsidR="000D63F0" w14:paraId="4172247F" w14:textId="77777777" w:rsidTr="000D63F0">
        <w:trPr>
          <w:trHeight w:val="720"/>
        </w:trPr>
        <w:tc>
          <w:tcPr>
            <w:tcW w:w="9360" w:type="dxa"/>
            <w:vAlign w:val="center"/>
          </w:tcPr>
          <w:p w14:paraId="50FAD2B4" w14:textId="1DBD0860" w:rsidR="000D63F0" w:rsidRDefault="000D63F0" w:rsidP="000D63F0">
            <w:pPr>
              <w:pStyle w:val="TableData"/>
              <w:jc w:val="center"/>
            </w:pPr>
            <w:r w:rsidRPr="000D63F0">
              <w:t>To heat food evenly, a microwave needs a rotating plate.</w:t>
            </w:r>
            <w:r>
              <w:t xml:space="preserve"> </w:t>
            </w:r>
          </w:p>
        </w:tc>
      </w:tr>
    </w:tbl>
    <w:p w14:paraId="0B0EED27" w14:textId="080022C9" w:rsidR="0036040A" w:rsidRDefault="0036040A" w:rsidP="00F72D02"/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:rsidRPr="0053328A" w14:paraId="43D78D99" w14:textId="77777777" w:rsidTr="0077091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1200CD7A" w14:textId="1DF77311" w:rsidR="000D63F0" w:rsidRPr="0053328A" w:rsidRDefault="000D63F0" w:rsidP="00770914">
            <w:pPr>
              <w:pStyle w:val="TableColumnHeaders"/>
            </w:pPr>
            <w:r>
              <w:t>Evidence</w:t>
            </w:r>
          </w:p>
        </w:tc>
      </w:tr>
      <w:tr w:rsidR="000D63F0" w14:paraId="147196B4" w14:textId="77777777" w:rsidTr="000D63F0">
        <w:trPr>
          <w:trHeight w:val="3456"/>
        </w:trPr>
        <w:tc>
          <w:tcPr>
            <w:tcW w:w="9360" w:type="dxa"/>
          </w:tcPr>
          <w:p w14:paraId="3F5FFCFA" w14:textId="77777777" w:rsidR="000D63F0" w:rsidRDefault="000D63F0" w:rsidP="00770914">
            <w:pPr>
              <w:pStyle w:val="RowHeader"/>
            </w:pPr>
          </w:p>
          <w:p w14:paraId="6078C6DB" w14:textId="77777777" w:rsidR="000D63F0" w:rsidRDefault="000D63F0" w:rsidP="00770914">
            <w:pPr>
              <w:pStyle w:val="TableData"/>
            </w:pPr>
          </w:p>
        </w:tc>
      </w:tr>
    </w:tbl>
    <w:p w14:paraId="08431ECA" w14:textId="64AF3461" w:rsidR="000D63F0" w:rsidRDefault="000D63F0" w:rsidP="000D63F0">
      <w:pPr>
        <w:pStyle w:val="BodyText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:rsidRPr="0053328A" w14:paraId="06EC4BB1" w14:textId="77777777" w:rsidTr="0077091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3C93A34B" w14:textId="33A430CE" w:rsidR="000D63F0" w:rsidRPr="0053328A" w:rsidRDefault="000D63F0" w:rsidP="00770914">
            <w:pPr>
              <w:pStyle w:val="TableColumnHeaders"/>
            </w:pPr>
            <w:r>
              <w:t>Reasoning</w:t>
            </w:r>
          </w:p>
        </w:tc>
      </w:tr>
      <w:tr w:rsidR="000D63F0" w14:paraId="1063EB8B" w14:textId="77777777" w:rsidTr="000D63F0">
        <w:trPr>
          <w:trHeight w:val="3456"/>
        </w:trPr>
        <w:tc>
          <w:tcPr>
            <w:tcW w:w="9360" w:type="dxa"/>
          </w:tcPr>
          <w:p w14:paraId="322077CE" w14:textId="77777777" w:rsidR="000D63F0" w:rsidRDefault="000D63F0" w:rsidP="00770914">
            <w:pPr>
              <w:pStyle w:val="RowHeader"/>
            </w:pPr>
          </w:p>
          <w:p w14:paraId="22A0DDA6" w14:textId="77777777" w:rsidR="000D63F0" w:rsidRDefault="000D63F0" w:rsidP="00770914">
            <w:pPr>
              <w:pStyle w:val="TableData"/>
            </w:pPr>
          </w:p>
        </w:tc>
      </w:tr>
    </w:tbl>
    <w:p w14:paraId="307967E6" w14:textId="77777777" w:rsidR="000D63F0" w:rsidRPr="000D63F0" w:rsidRDefault="000D63F0" w:rsidP="000D63F0">
      <w:pPr>
        <w:pStyle w:val="BodyText"/>
      </w:pPr>
    </w:p>
    <w:sectPr w:rsidR="000D63F0" w:rsidRPr="000D63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C86A" w14:textId="77777777" w:rsidR="009B3B5C" w:rsidRDefault="009B3B5C" w:rsidP="00293785">
      <w:pPr>
        <w:spacing w:after="0" w:line="240" w:lineRule="auto"/>
      </w:pPr>
      <w:r>
        <w:separator/>
      </w:r>
    </w:p>
  </w:endnote>
  <w:endnote w:type="continuationSeparator" w:id="0">
    <w:p w14:paraId="03A15CE3" w14:textId="77777777" w:rsidR="009B3B5C" w:rsidRDefault="009B3B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66F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7C51A" wp14:editId="41F117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61471" w14:textId="7BDF149E" w:rsidR="00293785" w:rsidRDefault="00D675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D0B4FBEBA4FF7BFEBB97B84B931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2527"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C5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B761471" w14:textId="7BDF149E" w:rsidR="00293785" w:rsidRDefault="00D675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D0B4FBEBA4FF7BFEBB97B84B931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2527"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92A73B4" wp14:editId="4CA5B0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815E" w14:textId="77777777" w:rsidR="009B3B5C" w:rsidRDefault="009B3B5C" w:rsidP="00293785">
      <w:pPr>
        <w:spacing w:after="0" w:line="240" w:lineRule="auto"/>
      </w:pPr>
      <w:r>
        <w:separator/>
      </w:r>
    </w:p>
  </w:footnote>
  <w:footnote w:type="continuationSeparator" w:id="0">
    <w:p w14:paraId="013613A6" w14:textId="77777777" w:rsidR="009B3B5C" w:rsidRDefault="009B3B5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5833">
    <w:abstractNumId w:val="6"/>
  </w:num>
  <w:num w:numId="2" w16cid:durableId="1952666001">
    <w:abstractNumId w:val="7"/>
  </w:num>
  <w:num w:numId="3" w16cid:durableId="1487741097">
    <w:abstractNumId w:val="0"/>
  </w:num>
  <w:num w:numId="4" w16cid:durableId="186145610">
    <w:abstractNumId w:val="2"/>
  </w:num>
  <w:num w:numId="5" w16cid:durableId="705447965">
    <w:abstractNumId w:val="3"/>
  </w:num>
  <w:num w:numId="6" w16cid:durableId="29187279">
    <w:abstractNumId w:val="5"/>
  </w:num>
  <w:num w:numId="7" w16cid:durableId="2052265554">
    <w:abstractNumId w:val="4"/>
  </w:num>
  <w:num w:numId="8" w16cid:durableId="1303199094">
    <w:abstractNumId w:val="8"/>
  </w:num>
  <w:num w:numId="9" w16cid:durableId="1362514258">
    <w:abstractNumId w:val="9"/>
  </w:num>
  <w:num w:numId="10" w16cid:durableId="1894073095">
    <w:abstractNumId w:val="10"/>
  </w:num>
  <w:num w:numId="11" w16cid:durableId="18409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5C"/>
    <w:rsid w:val="0004006F"/>
    <w:rsid w:val="00053775"/>
    <w:rsid w:val="0005619A"/>
    <w:rsid w:val="0008589D"/>
    <w:rsid w:val="000D63F0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3677"/>
    <w:rsid w:val="007B055F"/>
    <w:rsid w:val="007E6F1D"/>
    <w:rsid w:val="00880013"/>
    <w:rsid w:val="008920A4"/>
    <w:rsid w:val="008F5386"/>
    <w:rsid w:val="00913172"/>
    <w:rsid w:val="00981E19"/>
    <w:rsid w:val="009B3B5C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5113A"/>
    <w:rsid w:val="00D52527"/>
    <w:rsid w:val="00D626EB"/>
    <w:rsid w:val="00D67568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936CD"/>
  <w15:docId w15:val="{2B304B00-3924-4863-8AE3-360A302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D0B4FBEBA4FF7BFEBB97B84B9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6BC7-3CDC-44FA-A3F7-87B36734B671}"/>
      </w:docPartPr>
      <w:docPartBody>
        <w:p w:rsidR="00650F9D" w:rsidRDefault="00650F9D">
          <w:pPr>
            <w:pStyle w:val="E9CD0B4FBEBA4FF7BFEBB97B84B931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9D"/>
    <w:rsid w:val="006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D0B4FBEBA4FF7BFEBB97B84B9315C">
    <w:name w:val="E9CD0B4FBEBA4FF7BFEBB97B84B9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55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6</cp:revision>
  <cp:lastPrinted>2016-07-14T14:08:00Z</cp:lastPrinted>
  <dcterms:created xsi:type="dcterms:W3CDTF">2021-06-15T19:54:00Z</dcterms:created>
  <dcterms:modified xsi:type="dcterms:W3CDTF">2023-06-26T19:34:00Z</dcterms:modified>
</cp:coreProperties>
</file>