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9B1DA" w14:textId="77777777" w:rsidR="000806A5" w:rsidRDefault="004130F2">
      <w:pPr>
        <w:pStyle w:val="Heading1"/>
        <w:keepNext w:val="0"/>
        <w:keepLines w:val="0"/>
        <w:spacing w:before="480"/>
      </w:pPr>
      <w:bookmarkStart w:id="0" w:name="bookmark=id.ifgv0k9y0bwi" w:colFirst="0" w:colLast="0"/>
      <w:bookmarkStart w:id="1" w:name="_heading=h.7lpsym4czp94" w:colFirst="0" w:colLast="0"/>
      <w:bookmarkEnd w:id="0"/>
      <w:bookmarkEnd w:id="1"/>
      <w:r>
        <w:rPr>
          <w:sz w:val="32"/>
          <w:szCs w:val="32"/>
        </w:rPr>
        <w:t>Personal Narrative with Pronoun-Antecedent Analysis</w:t>
      </w:r>
    </w:p>
    <w:p w14:paraId="42E8DE19" w14:textId="77777777" w:rsidR="000806A5" w:rsidRDefault="004130F2">
      <w:pPr>
        <w:pStyle w:val="Heading2"/>
        <w:keepNext w:val="0"/>
        <w:keepLines w:val="0"/>
        <w:rPr>
          <w:b/>
          <w:bCs/>
        </w:rPr>
      </w:pPr>
      <w:bookmarkStart w:id="2" w:name="_heading=h.pu81ip8g76uf" w:colFirst="0" w:colLast="0"/>
      <w:bookmarkEnd w:id="2"/>
      <w:r>
        <w:rPr>
          <w:b/>
          <w:bCs/>
        </w:rPr>
        <w:t>Assignment Overview</w:t>
      </w:r>
    </w:p>
    <w:p w14:paraId="7A9D401E" w14:textId="013E0AB9" w:rsidR="000806A5" w:rsidRDefault="006A314F">
      <w:pPr>
        <w:spacing w:before="240" w:after="240"/>
        <w:rPr>
          <w:b/>
          <w:bCs/>
        </w:rPr>
      </w:pPr>
      <w:r>
        <w:t>W</w:t>
      </w:r>
      <w:r w:rsidR="004130F2">
        <w:t>rite a short narrative (1-2 pages) that addresses the prompt and demonstrates your understanding of pronoun-antecedent relationships. Choose ONE of the following prompts:</w:t>
      </w:r>
    </w:p>
    <w:tbl>
      <w:tblPr>
        <w:tblStyle w:val="a"/>
        <w:tblW w:w="1296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0806A5" w14:paraId="00371DE3" w14:textId="77777777" w:rsidTr="00AA22C4">
        <w:trPr>
          <w:trHeight w:val="1617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B355" w14:textId="67B97FB1" w:rsidR="000806A5" w:rsidRDefault="004130F2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color w:val="971D20"/>
              </w:rPr>
              <w:t>The Impossible Choice</w:t>
            </w:r>
          </w:p>
          <w:p w14:paraId="2539CE6C" w14:textId="3546C923" w:rsidR="000806A5" w:rsidRDefault="004130F2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You're a soldier on the march. Your friend is falling behind, but if you stop to help, you might both die. Another soldier offers to help carry </w:t>
            </w:r>
            <w:r w:rsidR="006A314F">
              <w:rPr>
                <w:b/>
                <w:bCs/>
                <w:i/>
                <w:iCs/>
              </w:rPr>
              <w:t>him but</w:t>
            </w:r>
            <w:r>
              <w:rPr>
                <w:b/>
                <w:bCs/>
                <w:i/>
                <w:iCs/>
              </w:rPr>
              <w:t xml:space="preserve"> warns you it could put all three of you at risk. Write about the decision you face and what you choose to do. 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0D988" w14:textId="2F442733" w:rsidR="000806A5" w:rsidRDefault="004130F2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color w:val="971D20"/>
              </w:rPr>
              <w:t>What I Saw Someone Else Do</w:t>
            </w:r>
          </w:p>
          <w:p w14:paraId="5C95F725" w14:textId="77777777" w:rsidR="000806A5" w:rsidRDefault="004130F2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Write about witnessing another soldier make a choice during the march—helping someone, sharing food, protecting someone weaker, or abandoning a friend. You weren't directly involved, but you saw what happened between them.</w:t>
            </w:r>
          </w:p>
        </w:tc>
      </w:tr>
      <w:tr w:rsidR="000806A5" w14:paraId="7A4724E7" w14:textId="77777777" w:rsidTr="00AA22C4">
        <w:trPr>
          <w:trHeight w:val="1464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A424" w14:textId="77777777" w:rsidR="00AA22C4" w:rsidRPr="00AA22C4" w:rsidRDefault="004130F2" w:rsidP="00AA22C4">
            <w:pPr>
              <w:pStyle w:val="NoSpacing"/>
              <w:rPr>
                <w:b/>
                <w:bCs/>
                <w:i/>
                <w:iCs/>
                <w:color w:val="971D20" w:themeColor="accent3"/>
              </w:rPr>
            </w:pPr>
            <w:r w:rsidRPr="00AA22C4">
              <w:rPr>
                <w:b/>
                <w:bCs/>
                <w:i/>
                <w:iCs/>
                <w:color w:val="971D20" w:themeColor="accent3"/>
              </w:rPr>
              <w:t>The Story We Tell Differently</w:t>
            </w:r>
          </w:p>
          <w:p w14:paraId="5D823FF7" w14:textId="6EF24D0B" w:rsidR="000806A5" w:rsidRDefault="004130F2" w:rsidP="00AA22C4">
            <w:pPr>
              <w:pStyle w:val="NoSpacing"/>
              <w:rPr>
                <w:color w:val="971D20"/>
              </w:rPr>
            </w:pPr>
            <w:r w:rsidRPr="00AA22C4">
              <w:rPr>
                <w:b/>
                <w:bCs/>
                <w:i/>
                <w:iCs/>
              </w:rPr>
              <w:t>Two survivors from the same unit remember the same incident completely differently—one thinks someone showed courage, the other thinks they abandoned their comrades. Write both versions of what happened.</w:t>
            </w:r>
          </w:p>
        </w:tc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8E20" w14:textId="69167A42" w:rsidR="00AA22C4" w:rsidRDefault="004130F2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i/>
                <w:iCs/>
                <w:color w:val="971D20"/>
              </w:rPr>
            </w:pPr>
            <w:r>
              <w:rPr>
                <w:b/>
                <w:bCs/>
                <w:i/>
                <w:iCs/>
                <w:color w:val="971D20"/>
              </w:rPr>
              <w:t>The Friend Who Got Me Through</w:t>
            </w:r>
          </w:p>
          <w:p w14:paraId="68DCD0E7" w14:textId="2C60521F" w:rsidR="000806A5" w:rsidRDefault="004130F2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Write about someone who helped you survive</w:t>
            </w:r>
            <w:r w:rsidR="006A314F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and someone </w:t>
            </w:r>
            <w:r w:rsidR="006A314F">
              <w:rPr>
                <w:b/>
                <w:bCs/>
                <w:i/>
                <w:iCs/>
              </w:rPr>
              <w:t xml:space="preserve">whom </w:t>
            </w:r>
            <w:r>
              <w:rPr>
                <w:b/>
                <w:bCs/>
                <w:i/>
                <w:iCs/>
              </w:rPr>
              <w:t>you helped in return. How did you depend on each other when everything was falling apart?</w:t>
            </w:r>
          </w:p>
        </w:tc>
      </w:tr>
    </w:tbl>
    <w:p w14:paraId="4190AAAF" w14:textId="77777777" w:rsidR="00AA22C4" w:rsidRDefault="00AA22C4" w:rsidP="00AA22C4">
      <w:pPr>
        <w:pStyle w:val="Heading2"/>
        <w:keepNext w:val="0"/>
        <w:keepLines w:val="0"/>
        <w:spacing w:before="0" w:after="0" w:line="240" w:lineRule="auto"/>
        <w:rPr>
          <w:b/>
          <w:bCs/>
        </w:rPr>
      </w:pPr>
      <w:bookmarkStart w:id="3" w:name="_heading=h.bqegccxszgk9" w:colFirst="0" w:colLast="0"/>
      <w:bookmarkEnd w:id="3"/>
    </w:p>
    <w:p w14:paraId="165F9CD8" w14:textId="40456717" w:rsidR="000806A5" w:rsidRDefault="004130F2" w:rsidP="00AA22C4">
      <w:pPr>
        <w:pStyle w:val="Heading2"/>
        <w:keepNext w:val="0"/>
        <w:keepLines w:val="0"/>
        <w:spacing w:before="0" w:after="0" w:line="240" w:lineRule="auto"/>
        <w:rPr>
          <w:b/>
          <w:bCs/>
        </w:rPr>
      </w:pPr>
      <w:r>
        <w:rPr>
          <w:b/>
          <w:bCs/>
        </w:rPr>
        <w:t>Important Requirements</w:t>
      </w:r>
    </w:p>
    <w:p w14:paraId="6D10C5BC" w14:textId="7490F1DE" w:rsidR="000806A5" w:rsidRDefault="004130F2" w:rsidP="00AA22C4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Choose your perspective</w:t>
      </w:r>
      <w:r>
        <w:t xml:space="preserve">: Write in either </w:t>
      </w:r>
      <w:r>
        <w:rPr>
          <w:b/>
          <w:bCs/>
        </w:rPr>
        <w:t>first person</w:t>
      </w:r>
      <w:r>
        <w:t xml:space="preserve"> (I, me, we) OR </w:t>
      </w:r>
      <w:r>
        <w:rPr>
          <w:b/>
          <w:bCs/>
        </w:rPr>
        <w:t>third person</w:t>
      </w:r>
      <w:r>
        <w:t xml:space="preserve"> (he, she, they, the student). You must remain consistent throughout your entire narrative.</w:t>
      </w:r>
    </w:p>
    <w:p w14:paraId="377EB123" w14:textId="77777777" w:rsidR="000806A5" w:rsidRDefault="004130F2" w:rsidP="00AA22C4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Highlight your work</w:t>
      </w:r>
      <w:r>
        <w:t xml:space="preserve">: Use </w:t>
      </w:r>
      <w:r>
        <w:rPr>
          <w:b/>
          <w:bCs/>
        </w:rPr>
        <w:t>yellow</w:t>
      </w:r>
      <w:r>
        <w:t xml:space="preserve"> to highlight all pronouns and </w:t>
      </w:r>
      <w:r>
        <w:rPr>
          <w:b/>
          <w:bCs/>
        </w:rPr>
        <w:t>blue</w:t>
      </w:r>
      <w:r>
        <w:t xml:space="preserve"> to highlight their antecedents (or choose two colors that work for you).</w:t>
      </w:r>
    </w:p>
    <w:p w14:paraId="125E5E84" w14:textId="77777777" w:rsidR="000806A5" w:rsidRDefault="004130F2" w:rsidP="00AA22C4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Length</w:t>
      </w:r>
      <w:r>
        <w:t>: 1-2 pages, double-spaced</w:t>
      </w:r>
    </w:p>
    <w:p w14:paraId="495C966A" w14:textId="77777777" w:rsidR="000806A5" w:rsidRDefault="000806A5">
      <w:pPr>
        <w:pStyle w:val="Heading2"/>
        <w:keepNext w:val="0"/>
        <w:keepLines w:val="0"/>
        <w:spacing w:before="0"/>
        <w:rPr>
          <w:b/>
          <w:bCs/>
        </w:rPr>
      </w:pPr>
      <w:bookmarkStart w:id="4" w:name="_heading=h.6vgvv54e60i5" w:colFirst="0" w:colLast="0"/>
      <w:bookmarkEnd w:id="4"/>
    </w:p>
    <w:p w14:paraId="60133964" w14:textId="77777777" w:rsidR="00AA22C4" w:rsidRDefault="00AA22C4">
      <w:pPr>
        <w:rPr>
          <w:b/>
          <w:bCs/>
          <w:i/>
          <w:iCs/>
          <w:color w:val="971D20"/>
        </w:rPr>
      </w:pPr>
      <w:bookmarkStart w:id="5" w:name="_heading=h.1qohrj4gtiuz" w:colFirst="0" w:colLast="0"/>
      <w:bookmarkEnd w:id="5"/>
      <w:r>
        <w:rPr>
          <w:b/>
          <w:bCs/>
        </w:rPr>
        <w:br w:type="page"/>
      </w:r>
    </w:p>
    <w:p w14:paraId="00033DA6" w14:textId="65F0C06E" w:rsidR="000806A5" w:rsidRDefault="004130F2">
      <w:pPr>
        <w:pStyle w:val="Heading2"/>
        <w:keepNext w:val="0"/>
        <w:keepLines w:val="0"/>
        <w:spacing w:before="0"/>
      </w:pPr>
      <w:r>
        <w:rPr>
          <w:b/>
          <w:bCs/>
        </w:rPr>
        <w:lastRenderedPageBreak/>
        <w:t>Scoring Rubric (25 Points Total)</w:t>
      </w:r>
    </w:p>
    <w:tbl>
      <w:tblPr>
        <w:tblStyle w:val="a0"/>
        <w:tblW w:w="13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0"/>
        <w:gridCol w:w="2710"/>
        <w:gridCol w:w="2420"/>
        <w:gridCol w:w="2160"/>
        <w:gridCol w:w="270"/>
        <w:gridCol w:w="1890"/>
        <w:gridCol w:w="270"/>
        <w:gridCol w:w="2160"/>
      </w:tblGrid>
      <w:tr w:rsidR="000806A5" w14:paraId="56CDA7CB" w14:textId="77777777" w:rsidTr="006A314F">
        <w:tc>
          <w:tcPr>
            <w:tcW w:w="1610" w:type="dxa"/>
            <w:tcBorders>
              <w:bottom w:val="single" w:sz="4" w:space="0" w:color="288AC3"/>
            </w:tcBorders>
            <w:shd w:val="clear" w:color="auto" w:fill="28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B451" w14:textId="77777777" w:rsidR="000806A5" w:rsidRPr="00AA22C4" w:rsidRDefault="00413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AA22C4">
              <w:rPr>
                <w:b/>
                <w:bCs/>
                <w:color w:val="FFFFFF"/>
                <w:sz w:val="28"/>
                <w:szCs w:val="28"/>
              </w:rPr>
              <w:t>Category</w:t>
            </w:r>
          </w:p>
        </w:tc>
        <w:tc>
          <w:tcPr>
            <w:tcW w:w="2710" w:type="dxa"/>
            <w:tcBorders>
              <w:bottom w:val="single" w:sz="4" w:space="0" w:color="288AC3"/>
            </w:tcBorders>
            <w:shd w:val="clear" w:color="auto" w:fill="28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244F1" w14:textId="77777777" w:rsidR="000806A5" w:rsidRPr="00AA22C4" w:rsidRDefault="00413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AA22C4">
              <w:rPr>
                <w:b/>
                <w:bCs/>
                <w:color w:val="FFFFFF"/>
                <w:sz w:val="28"/>
                <w:szCs w:val="28"/>
              </w:rPr>
              <w:t>5</w:t>
            </w:r>
          </w:p>
        </w:tc>
        <w:tc>
          <w:tcPr>
            <w:tcW w:w="2420" w:type="dxa"/>
            <w:tcBorders>
              <w:bottom w:val="single" w:sz="4" w:space="0" w:color="288AC3"/>
            </w:tcBorders>
            <w:shd w:val="clear" w:color="auto" w:fill="28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BE1B" w14:textId="77777777" w:rsidR="000806A5" w:rsidRPr="00AA22C4" w:rsidRDefault="00413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AA22C4">
              <w:rPr>
                <w:b/>
                <w:bCs/>
                <w:color w:val="FFFFFF"/>
                <w:sz w:val="28"/>
                <w:szCs w:val="28"/>
              </w:rPr>
              <w:t>4</w:t>
            </w:r>
          </w:p>
        </w:tc>
        <w:tc>
          <w:tcPr>
            <w:tcW w:w="2430" w:type="dxa"/>
            <w:gridSpan w:val="2"/>
            <w:tcBorders>
              <w:bottom w:val="single" w:sz="4" w:space="0" w:color="288AC3"/>
            </w:tcBorders>
            <w:shd w:val="clear" w:color="auto" w:fill="28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8D4B8" w14:textId="77777777" w:rsidR="000806A5" w:rsidRPr="00AA22C4" w:rsidRDefault="00413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AA22C4">
              <w:rPr>
                <w:b/>
                <w:bCs/>
                <w:color w:val="FFFFFF"/>
                <w:sz w:val="28"/>
                <w:szCs w:val="28"/>
              </w:rPr>
              <w:t>3</w:t>
            </w:r>
          </w:p>
        </w:tc>
        <w:tc>
          <w:tcPr>
            <w:tcW w:w="2160" w:type="dxa"/>
            <w:gridSpan w:val="2"/>
            <w:tcBorders>
              <w:bottom w:val="single" w:sz="4" w:space="0" w:color="288AC3"/>
            </w:tcBorders>
            <w:shd w:val="clear" w:color="auto" w:fill="28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788E" w14:textId="77777777" w:rsidR="000806A5" w:rsidRPr="00AA22C4" w:rsidRDefault="00413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AA22C4">
              <w:rPr>
                <w:b/>
                <w:bCs/>
                <w:color w:val="FFFFFF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bottom w:val="single" w:sz="4" w:space="0" w:color="288AC3"/>
            </w:tcBorders>
            <w:shd w:val="clear" w:color="auto" w:fill="28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E8DAC" w14:textId="77777777" w:rsidR="000806A5" w:rsidRPr="00AA22C4" w:rsidRDefault="00413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AA22C4">
              <w:rPr>
                <w:b/>
                <w:bCs/>
                <w:color w:val="FFFFFF"/>
                <w:sz w:val="28"/>
                <w:szCs w:val="28"/>
              </w:rPr>
              <w:t>1</w:t>
            </w:r>
          </w:p>
        </w:tc>
      </w:tr>
      <w:tr w:rsidR="000806A5" w14:paraId="25D9C33E" w14:textId="77777777" w:rsidTr="006A314F">
        <w:trPr>
          <w:trHeight w:val="3660"/>
        </w:trPr>
        <w:tc>
          <w:tcPr>
            <w:tcW w:w="16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0C4F" w14:textId="77777777" w:rsidR="000806A5" w:rsidRPr="00AA22C4" w:rsidRDefault="004130F2" w:rsidP="001B4CC1">
            <w:pPr>
              <w:pStyle w:val="Heading3"/>
              <w:keepNext w:val="0"/>
              <w:keepLines w:val="0"/>
              <w:spacing w:before="0" w:line="240" w:lineRule="auto"/>
              <w:jc w:val="center"/>
              <w:rPr>
                <w:sz w:val="24"/>
                <w:szCs w:val="24"/>
              </w:rPr>
            </w:pPr>
            <w:bookmarkStart w:id="6" w:name="_heading=h.d4mh6e6acpck" w:colFirst="0" w:colLast="0"/>
            <w:bookmarkEnd w:id="6"/>
            <w:r w:rsidRPr="00AA22C4">
              <w:rPr>
                <w:b/>
                <w:bCs/>
                <w:color w:val="971D20"/>
                <w:sz w:val="24"/>
                <w:szCs w:val="24"/>
              </w:rPr>
              <w:t>Pronoun-Antecedent Identification &amp; Highlighting</w:t>
            </w:r>
          </w:p>
        </w:tc>
        <w:tc>
          <w:tcPr>
            <w:tcW w:w="27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40C4F" w14:textId="063B4968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All pronouns and antecedents are accurately highlighted in yellow (or chosen color) or in blue (or chosen color)</w:t>
            </w:r>
            <w:r w:rsidR="006A314F">
              <w:rPr>
                <w:sz w:val="22"/>
                <w:szCs w:val="22"/>
              </w:rPr>
              <w:t>.</w:t>
            </w:r>
          </w:p>
          <w:p w14:paraId="59593C31" w14:textId="2B7BBB9A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Student demonstrates clear understanding by correctly identifying 95-100% of pronoun-antecedent pairs</w:t>
            </w:r>
            <w:r w:rsidR="006A314F">
              <w:rPr>
                <w:sz w:val="22"/>
                <w:szCs w:val="22"/>
              </w:rPr>
              <w:t>.</w:t>
            </w:r>
          </w:p>
          <w:p w14:paraId="4F6709A1" w14:textId="5245D217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No missing highlights</w:t>
            </w:r>
            <w:r w:rsidR="0003078E">
              <w:rPr>
                <w:sz w:val="22"/>
                <w:szCs w:val="22"/>
              </w:rPr>
              <w:t>. W</w:t>
            </w:r>
            <w:r w:rsidRPr="001B4CC1">
              <w:rPr>
                <w:sz w:val="22"/>
                <w:szCs w:val="22"/>
              </w:rPr>
              <w:t>ork is thorough and complete</w:t>
            </w:r>
            <w:r w:rsidR="006A314F">
              <w:rPr>
                <w:sz w:val="22"/>
                <w:szCs w:val="22"/>
              </w:rPr>
              <w:t>.</w:t>
            </w:r>
          </w:p>
        </w:tc>
        <w:tc>
          <w:tcPr>
            <w:tcW w:w="242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398F" w14:textId="4C1139EB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Most pronouns and antecedents are accurately highlighted</w:t>
            </w:r>
            <w:r w:rsidR="006A314F">
              <w:rPr>
                <w:sz w:val="22"/>
                <w:szCs w:val="22"/>
              </w:rPr>
              <w:t>.</w:t>
            </w:r>
          </w:p>
          <w:p w14:paraId="1451F526" w14:textId="4BE7D066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proofErr w:type="gramStart"/>
            <w:r w:rsidRPr="001B4CC1">
              <w:rPr>
                <w:sz w:val="22"/>
                <w:szCs w:val="22"/>
              </w:rPr>
              <w:t>Student correctly identifies</w:t>
            </w:r>
            <w:proofErr w:type="gramEnd"/>
            <w:r w:rsidRPr="001B4CC1">
              <w:rPr>
                <w:sz w:val="22"/>
                <w:szCs w:val="22"/>
              </w:rPr>
              <w:t xml:space="preserve"> 80-94% of pronoun-antecedent pairs</w:t>
            </w:r>
            <w:r w:rsidR="006A314F">
              <w:rPr>
                <w:sz w:val="22"/>
                <w:szCs w:val="22"/>
              </w:rPr>
              <w:t>.</w:t>
            </w:r>
          </w:p>
          <w:p w14:paraId="2736703F" w14:textId="77777777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Minor omissions (1-3 missing highlights)</w:t>
            </w:r>
          </w:p>
          <w:p w14:paraId="6E7CF8A0" w14:textId="77777777" w:rsidR="000806A5" w:rsidRPr="001B4CC1" w:rsidRDefault="000806A5" w:rsidP="001B4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06DD" w14:textId="1732C5B4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Some pronouns and antecedents are highlighted, but several are missing</w:t>
            </w:r>
            <w:r w:rsidR="006A314F">
              <w:rPr>
                <w:sz w:val="22"/>
                <w:szCs w:val="22"/>
              </w:rPr>
              <w:t>.</w:t>
            </w:r>
          </w:p>
          <w:p w14:paraId="7E2325F9" w14:textId="11D74C68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Student correctly identifies 65-79% of pronoun-antecedent pairs</w:t>
            </w:r>
            <w:r w:rsidR="006A314F">
              <w:rPr>
                <w:sz w:val="22"/>
                <w:szCs w:val="22"/>
              </w:rPr>
              <w:t>.</w:t>
            </w:r>
          </w:p>
          <w:p w14:paraId="2574AB8F" w14:textId="0B9AE63C" w:rsidR="000806A5" w:rsidRPr="001B4CC1" w:rsidRDefault="004130F2" w:rsidP="001B4CC1">
            <w:pPr>
              <w:spacing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Multiple omissions or some incorrect identifications</w:t>
            </w:r>
            <w:r w:rsidR="006A314F">
              <w:rPr>
                <w:sz w:val="22"/>
                <w:szCs w:val="22"/>
              </w:rPr>
              <w:t>.</w:t>
            </w:r>
          </w:p>
          <w:p w14:paraId="07E64839" w14:textId="77777777" w:rsidR="000806A5" w:rsidRPr="001B4CC1" w:rsidRDefault="000806A5" w:rsidP="001B4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D59D2" w14:textId="507F44F7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Few pronouns or antecedents are highlighted</w:t>
            </w:r>
            <w:r w:rsidR="006A314F">
              <w:rPr>
                <w:sz w:val="22"/>
                <w:szCs w:val="22"/>
              </w:rPr>
              <w:t>.</w:t>
            </w:r>
          </w:p>
          <w:p w14:paraId="061BA017" w14:textId="33603BFB" w:rsidR="000806A5" w:rsidRPr="001B4CC1" w:rsidRDefault="006A314F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Students correctly identify</w:t>
            </w:r>
            <w:r w:rsidR="004130F2" w:rsidRPr="001B4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fewer</w:t>
            </w:r>
            <w:r w:rsidR="004130F2" w:rsidRPr="001B4CC1">
              <w:rPr>
                <w:sz w:val="22"/>
                <w:szCs w:val="22"/>
              </w:rPr>
              <w:t xml:space="preserve"> than 65% of pronoun-antecedent pairs</w:t>
            </w:r>
            <w:r>
              <w:rPr>
                <w:sz w:val="22"/>
                <w:szCs w:val="22"/>
              </w:rPr>
              <w:t>.</w:t>
            </w:r>
          </w:p>
          <w:p w14:paraId="6CD93AD0" w14:textId="706A57C5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Significant omissions or misunderstandings </w:t>
            </w:r>
            <w:r w:rsidR="006A314F">
              <w:rPr>
                <w:sz w:val="22"/>
                <w:szCs w:val="22"/>
              </w:rPr>
              <w:t xml:space="preserve">are </w:t>
            </w:r>
            <w:r w:rsidRPr="001B4CC1">
              <w:rPr>
                <w:sz w:val="22"/>
                <w:szCs w:val="22"/>
              </w:rPr>
              <w:t>evident</w:t>
            </w:r>
            <w:r w:rsidR="006A314F">
              <w:rPr>
                <w:sz w:val="22"/>
                <w:szCs w:val="22"/>
              </w:rPr>
              <w:t>.</w:t>
            </w:r>
          </w:p>
          <w:p w14:paraId="64B2410F" w14:textId="77777777" w:rsidR="000806A5" w:rsidRPr="001B4CC1" w:rsidRDefault="000806A5" w:rsidP="001B4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6D443" w14:textId="5BD75557" w:rsidR="000806A5" w:rsidRPr="001B4CC1" w:rsidRDefault="004130F2" w:rsidP="001B4CC1">
            <w:pPr>
              <w:spacing w:after="8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No highlighting completed or work shows complete misunder</w:t>
            </w:r>
            <w:r w:rsidRPr="001B4CC1">
              <w:rPr>
                <w:sz w:val="22"/>
                <w:szCs w:val="22"/>
              </w:rPr>
              <w:t>standing</w:t>
            </w:r>
            <w:r w:rsidR="006A314F">
              <w:rPr>
                <w:sz w:val="22"/>
                <w:szCs w:val="22"/>
              </w:rPr>
              <w:t>.</w:t>
            </w:r>
          </w:p>
          <w:p w14:paraId="5AB9D2D3" w14:textId="77777777" w:rsidR="000806A5" w:rsidRPr="001B4CC1" w:rsidRDefault="000806A5" w:rsidP="001B4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rPr>
                <w:sz w:val="22"/>
                <w:szCs w:val="22"/>
              </w:rPr>
            </w:pPr>
          </w:p>
        </w:tc>
      </w:tr>
      <w:tr w:rsidR="000806A5" w14:paraId="4ED8F9F0" w14:textId="77777777" w:rsidTr="006A314F">
        <w:tc>
          <w:tcPr>
            <w:tcW w:w="16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EC27" w14:textId="77777777" w:rsidR="000806A5" w:rsidRPr="00AA22C4" w:rsidRDefault="004130F2" w:rsidP="00AA22C4">
            <w:pPr>
              <w:pStyle w:val="Heading3"/>
              <w:keepNext w:val="0"/>
              <w:keepLines w:val="0"/>
              <w:spacing w:before="280" w:line="240" w:lineRule="auto"/>
              <w:jc w:val="center"/>
              <w:rPr>
                <w:sz w:val="24"/>
                <w:szCs w:val="24"/>
              </w:rPr>
            </w:pPr>
            <w:bookmarkStart w:id="7" w:name="_heading=h.vslq6wlfj30y" w:colFirst="0" w:colLast="0"/>
            <w:bookmarkEnd w:id="7"/>
            <w:r w:rsidRPr="00AA22C4">
              <w:rPr>
                <w:b/>
                <w:bCs/>
                <w:color w:val="971D20"/>
                <w:sz w:val="24"/>
                <w:szCs w:val="24"/>
              </w:rPr>
              <w:t>Pronoun-Antecedent Agreement &amp; Clarity</w:t>
            </w:r>
          </w:p>
        </w:tc>
        <w:tc>
          <w:tcPr>
            <w:tcW w:w="27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76AB6" w14:textId="3AB60977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All pronouns agree with their antecedents in number, person, and gender</w:t>
            </w:r>
            <w:r w:rsidR="006A314F">
              <w:rPr>
                <w:sz w:val="22"/>
                <w:szCs w:val="22"/>
              </w:rPr>
              <w:t>.</w:t>
            </w:r>
          </w:p>
          <w:p w14:paraId="0A359A18" w14:textId="7495FF75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No vague, ambiguous, or unclear pronoun references</w:t>
            </w:r>
            <w:r w:rsidR="006A314F">
              <w:rPr>
                <w:sz w:val="22"/>
                <w:szCs w:val="22"/>
              </w:rPr>
              <w:t>.</w:t>
            </w:r>
          </w:p>
          <w:p w14:paraId="45653341" w14:textId="3976148E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Pronoun use enhances readability</w:t>
            </w:r>
            <w:r w:rsidR="006A314F">
              <w:rPr>
                <w:sz w:val="22"/>
                <w:szCs w:val="22"/>
              </w:rPr>
              <w:t>.</w:t>
            </w:r>
            <w:r w:rsidRPr="001B4CC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C28B7" w14:textId="01FF588B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Pronouns generally agree with antecedents</w:t>
            </w:r>
            <w:r w:rsidR="006A314F">
              <w:rPr>
                <w:sz w:val="22"/>
                <w:szCs w:val="22"/>
              </w:rPr>
              <w:t>.</w:t>
            </w:r>
          </w:p>
          <w:p w14:paraId="0E62E819" w14:textId="3BF46E84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1-2 minor errors in agreement or clarity</w:t>
            </w:r>
            <w:r w:rsidR="006A314F">
              <w:rPr>
                <w:sz w:val="22"/>
                <w:szCs w:val="22"/>
              </w:rPr>
              <w:t>.</w:t>
            </w:r>
          </w:p>
          <w:p w14:paraId="036EC4FA" w14:textId="2B408344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Most pronoun references are clear and unambiguous</w:t>
            </w:r>
            <w:r w:rsidR="006A314F">
              <w:rPr>
                <w:sz w:val="22"/>
                <w:szCs w:val="22"/>
              </w:rPr>
              <w:t>.</w:t>
            </w:r>
          </w:p>
          <w:p w14:paraId="4B875FA5" w14:textId="77777777" w:rsidR="000806A5" w:rsidRPr="001B4CC1" w:rsidRDefault="000806A5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D18F5" w14:textId="64F892DB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Several errors in pronoun-antecedent agreement (3-5 errors)</w:t>
            </w:r>
            <w:r w:rsidR="006A314F">
              <w:rPr>
                <w:sz w:val="22"/>
                <w:szCs w:val="22"/>
              </w:rPr>
              <w:t>.</w:t>
            </w:r>
          </w:p>
          <w:p w14:paraId="2B632494" w14:textId="00AFA08D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Some vague or ambiguous pronoun references </w:t>
            </w:r>
            <w:r w:rsidRPr="001B4CC1">
              <w:rPr>
                <w:sz w:val="22"/>
                <w:szCs w:val="22"/>
              </w:rPr>
              <w:t>confuse meaning</w:t>
            </w:r>
            <w:r w:rsidR="006A314F">
              <w:rPr>
                <w:sz w:val="22"/>
                <w:szCs w:val="22"/>
              </w:rPr>
              <w:t>.</w:t>
            </w:r>
          </w:p>
          <w:p w14:paraId="157F16BD" w14:textId="6CAEEDE1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Errors interfere with readability</w:t>
            </w:r>
            <w:r w:rsidR="006A314F">
              <w:rPr>
                <w:sz w:val="22"/>
                <w:szCs w:val="22"/>
              </w:rPr>
              <w:t>.</w:t>
            </w:r>
          </w:p>
          <w:p w14:paraId="47980363" w14:textId="77777777" w:rsidR="000806A5" w:rsidRPr="001B4CC1" w:rsidRDefault="000806A5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C5AE" w14:textId="0DE9E49A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Frequent errors in pronoun-antecedent agreement (6+ errors)</w:t>
            </w:r>
            <w:r w:rsidR="006A314F">
              <w:rPr>
                <w:sz w:val="22"/>
                <w:szCs w:val="22"/>
              </w:rPr>
              <w:t>.</w:t>
            </w:r>
          </w:p>
          <w:p w14:paraId="3D9A8073" w14:textId="60F3A84F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Multiple vague or ambiguous references</w:t>
            </w:r>
            <w:r w:rsidR="006A314F">
              <w:rPr>
                <w:sz w:val="22"/>
                <w:szCs w:val="22"/>
              </w:rPr>
              <w:t>.</w:t>
            </w:r>
          </w:p>
          <w:p w14:paraId="6B3E8641" w14:textId="7E8CB9A9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Pronoun errors significantly interfere with comprehension</w:t>
            </w:r>
            <w:r w:rsidR="006A314F">
              <w:rPr>
                <w:sz w:val="22"/>
                <w:szCs w:val="22"/>
              </w:rPr>
              <w:t>.</w:t>
            </w:r>
          </w:p>
          <w:p w14:paraId="58B15A95" w14:textId="77777777" w:rsidR="000806A5" w:rsidRPr="001B4CC1" w:rsidRDefault="000806A5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CE06B" w14:textId="022FE344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Errors </w:t>
            </w:r>
            <w:r w:rsidRPr="001B4CC1">
              <w:rPr>
                <w:sz w:val="22"/>
                <w:szCs w:val="22"/>
              </w:rPr>
              <w:t>make the narrative incomprehensible</w:t>
            </w:r>
            <w:r w:rsidR="006A314F">
              <w:rPr>
                <w:sz w:val="22"/>
                <w:szCs w:val="22"/>
              </w:rPr>
              <w:t>.</w:t>
            </w:r>
          </w:p>
          <w:p w14:paraId="686A3DFD" w14:textId="77777777" w:rsidR="000806A5" w:rsidRPr="001B4CC1" w:rsidRDefault="000806A5" w:rsidP="00AA22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</w:p>
        </w:tc>
      </w:tr>
      <w:tr w:rsidR="000806A5" w14:paraId="7ECF9FFF" w14:textId="77777777" w:rsidTr="006A314F">
        <w:trPr>
          <w:trHeight w:val="2320"/>
        </w:trPr>
        <w:tc>
          <w:tcPr>
            <w:tcW w:w="16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3CA8" w14:textId="77777777" w:rsidR="000806A5" w:rsidRPr="00AA22C4" w:rsidRDefault="004130F2" w:rsidP="00AA22C4">
            <w:pPr>
              <w:pStyle w:val="Heading3"/>
              <w:keepNext w:val="0"/>
              <w:keepLines w:val="0"/>
              <w:spacing w:before="280" w:line="240" w:lineRule="auto"/>
              <w:jc w:val="center"/>
              <w:rPr>
                <w:sz w:val="24"/>
                <w:szCs w:val="24"/>
              </w:rPr>
            </w:pPr>
            <w:bookmarkStart w:id="8" w:name="_heading=h.ubmdcb4kx7zk" w:colFirst="0" w:colLast="0"/>
            <w:bookmarkEnd w:id="8"/>
            <w:r w:rsidRPr="00AA22C4">
              <w:rPr>
                <w:b/>
                <w:bCs/>
                <w:color w:val="971D20"/>
                <w:sz w:val="24"/>
                <w:szCs w:val="24"/>
              </w:rPr>
              <w:lastRenderedPageBreak/>
              <w:t>Point of View Consistency</w:t>
            </w:r>
          </w:p>
        </w:tc>
        <w:tc>
          <w:tcPr>
            <w:tcW w:w="27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8FC62" w14:textId="14DF7F85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Maintains consistent first-person OR third-person point of view throughout entire narrative</w:t>
            </w:r>
            <w:r w:rsidR="0003078E">
              <w:rPr>
                <w:sz w:val="22"/>
                <w:szCs w:val="22"/>
              </w:rPr>
              <w:t>.</w:t>
            </w:r>
          </w:p>
          <w:p w14:paraId="4016FF1D" w14:textId="5D2BBB33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Point of view is appropriate for the narrative and enhances storytelling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42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C843" w14:textId="71B981F8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Maintains mostly consistent point of view</w:t>
            </w:r>
            <w:r w:rsidR="0003078E">
              <w:rPr>
                <w:sz w:val="22"/>
                <w:szCs w:val="22"/>
              </w:rPr>
              <w:t>.</w:t>
            </w:r>
          </w:p>
          <w:p w14:paraId="40AE9262" w14:textId="74BBFD41" w:rsidR="000806A5" w:rsidRPr="001B4CC1" w:rsidRDefault="004130F2" w:rsidP="002C0FCF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1 minor, brief shift that doesn't significantly impact the narrative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292FF" w14:textId="6AEF91AF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Maintains mostly consistent point of view</w:t>
            </w:r>
            <w:r w:rsidR="0003078E">
              <w:rPr>
                <w:sz w:val="22"/>
                <w:szCs w:val="22"/>
              </w:rPr>
              <w:t>.</w:t>
            </w:r>
          </w:p>
          <w:p w14:paraId="190D4241" w14:textId="7D847648" w:rsidR="000806A5" w:rsidRPr="001B4CC1" w:rsidRDefault="0003078E" w:rsidP="002C0FCF">
            <w:pPr>
              <w:spacing w:before="240" w:after="24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Two</w:t>
            </w:r>
            <w:r w:rsidR="004130F2" w:rsidRPr="001B4CC1">
              <w:rPr>
                <w:sz w:val="22"/>
                <w:szCs w:val="22"/>
              </w:rPr>
              <w:t xml:space="preserve"> minor, brief shift</w:t>
            </w:r>
            <w:r>
              <w:rPr>
                <w:sz w:val="22"/>
                <w:szCs w:val="22"/>
              </w:rPr>
              <w:t>s</w:t>
            </w:r>
            <w:r w:rsidR="004130F2" w:rsidRPr="001B4CC1">
              <w:rPr>
                <w:sz w:val="22"/>
                <w:szCs w:val="22"/>
              </w:rPr>
              <w:t xml:space="preserve"> </w:t>
            </w:r>
            <w:r w:rsidR="004130F2" w:rsidRPr="001B4CC1">
              <w:rPr>
                <w:sz w:val="22"/>
                <w:szCs w:val="22"/>
              </w:rPr>
              <w:t>that do</w:t>
            </w:r>
            <w:r>
              <w:rPr>
                <w:sz w:val="22"/>
                <w:szCs w:val="22"/>
              </w:rPr>
              <w:t xml:space="preserve"> not</w:t>
            </w:r>
            <w:r w:rsidR="004130F2" w:rsidRPr="001B4CC1">
              <w:rPr>
                <w:sz w:val="22"/>
                <w:szCs w:val="22"/>
              </w:rPr>
              <w:t xml:space="preserve"> significantly impact the narrative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8398" w14:textId="5DBAAB47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3-4 shifts in point of view that disrupt the narrative flow</w:t>
            </w:r>
            <w:r w:rsidR="0003078E">
              <w:rPr>
                <w:sz w:val="22"/>
                <w:szCs w:val="22"/>
              </w:rPr>
              <w:t>.</w:t>
            </w:r>
          </w:p>
          <w:p w14:paraId="19DDDF2F" w14:textId="5D49BE33" w:rsidR="000806A5" w:rsidRPr="001B4CC1" w:rsidRDefault="004130F2" w:rsidP="002C0FCF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Inconsistent use of first or third person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43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7BD5A" w14:textId="71128A95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Frequent </w:t>
            </w:r>
            <w:proofErr w:type="gramStart"/>
            <w:r w:rsidRPr="001B4CC1">
              <w:rPr>
                <w:sz w:val="22"/>
                <w:szCs w:val="22"/>
              </w:rPr>
              <w:t>shifts in</w:t>
            </w:r>
            <w:proofErr w:type="gramEnd"/>
            <w:r w:rsidRPr="001B4CC1">
              <w:rPr>
                <w:sz w:val="22"/>
                <w:szCs w:val="22"/>
              </w:rPr>
              <w:t xml:space="preserve"> point of view (4+ shifts)</w:t>
            </w:r>
            <w:r w:rsidR="0003078E">
              <w:rPr>
                <w:sz w:val="22"/>
                <w:szCs w:val="22"/>
              </w:rPr>
              <w:t>.</w:t>
            </w:r>
          </w:p>
          <w:p w14:paraId="1D5C73B5" w14:textId="6F5B7115" w:rsidR="000806A5" w:rsidRPr="001B4CC1" w:rsidRDefault="004130F2" w:rsidP="002C0FCF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Lacks clear perspective</w:t>
            </w:r>
            <w:r w:rsidR="0003078E">
              <w:rPr>
                <w:sz w:val="22"/>
                <w:szCs w:val="22"/>
              </w:rPr>
              <w:t>.</w:t>
            </w:r>
          </w:p>
        </w:tc>
      </w:tr>
      <w:tr w:rsidR="000806A5" w14:paraId="39EA12D2" w14:textId="77777777" w:rsidTr="006A314F">
        <w:trPr>
          <w:trHeight w:val="2931"/>
        </w:trPr>
        <w:tc>
          <w:tcPr>
            <w:tcW w:w="16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9F125" w14:textId="77777777" w:rsidR="000806A5" w:rsidRPr="002C0FCF" w:rsidRDefault="004130F2" w:rsidP="002C0FCF">
            <w:pPr>
              <w:spacing w:before="240" w:after="0" w:line="240" w:lineRule="auto"/>
              <w:jc w:val="center"/>
              <w:rPr>
                <w:i/>
                <w:iCs/>
              </w:rPr>
            </w:pPr>
            <w:r w:rsidRPr="002C0FCF">
              <w:rPr>
                <w:b/>
                <w:bCs/>
                <w:i/>
                <w:iCs/>
                <w:color w:val="971D20"/>
              </w:rPr>
              <w:t xml:space="preserve">Grammar, Mechanics, and Conventions </w:t>
            </w:r>
          </w:p>
        </w:tc>
        <w:tc>
          <w:tcPr>
            <w:tcW w:w="27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0DDB" w14:textId="220E35AE" w:rsidR="000806A5" w:rsidRPr="001B4CC1" w:rsidRDefault="004130F2" w:rsidP="002C0FCF">
            <w:pPr>
              <w:spacing w:after="0" w:line="240" w:lineRule="auto"/>
              <w:rPr>
                <w:sz w:val="22"/>
                <w:szCs w:val="22"/>
              </w:rPr>
            </w:pPr>
            <w:proofErr w:type="gramStart"/>
            <w:r w:rsidRPr="001B4CC1">
              <w:rPr>
                <w:sz w:val="22"/>
                <w:szCs w:val="22"/>
              </w:rPr>
              <w:t>Virtually</w:t>
            </w:r>
            <w:proofErr w:type="gramEnd"/>
            <w:r w:rsidRPr="001B4CC1">
              <w:rPr>
                <w:sz w:val="22"/>
                <w:szCs w:val="22"/>
              </w:rPr>
              <w:t xml:space="preserve"> no errors in grammar, spelling, punctuation, or capitalization</w:t>
            </w:r>
            <w:r w:rsidR="0003078E">
              <w:rPr>
                <w:sz w:val="22"/>
                <w:szCs w:val="22"/>
              </w:rPr>
              <w:t>.</w:t>
            </w:r>
          </w:p>
          <w:p w14:paraId="6151564F" w14:textId="162E2237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Sentences are well-constructed and varied</w:t>
            </w:r>
            <w:r w:rsidR="0003078E">
              <w:rPr>
                <w:sz w:val="22"/>
                <w:szCs w:val="22"/>
              </w:rPr>
              <w:t>.</w:t>
            </w:r>
          </w:p>
          <w:p w14:paraId="0869070B" w14:textId="02E34ED5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Writing demonstrates strong command of standard English conventions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42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EB84" w14:textId="6553F35B" w:rsidR="000806A5" w:rsidRPr="001B4CC1" w:rsidRDefault="004130F2" w:rsidP="002C0FCF">
            <w:pPr>
              <w:spacing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Few minor errors in grammar, spelling, punctuation, or capitalization (1-3 errors)</w:t>
            </w:r>
            <w:r w:rsidR="0003078E">
              <w:rPr>
                <w:sz w:val="22"/>
                <w:szCs w:val="22"/>
              </w:rPr>
              <w:t>.</w:t>
            </w:r>
          </w:p>
          <w:p w14:paraId="6F3AFB78" w14:textId="60ABC9D1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Errors do not interfere with meaning</w:t>
            </w:r>
            <w:r w:rsidR="0003078E">
              <w:rPr>
                <w:sz w:val="22"/>
                <w:szCs w:val="22"/>
              </w:rPr>
              <w:t>.</w:t>
            </w:r>
          </w:p>
          <w:p w14:paraId="44CE269A" w14:textId="396A4D03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Sentences are generally well-constructed</w:t>
            </w:r>
            <w:r w:rsidR="0003078E">
              <w:rPr>
                <w:sz w:val="22"/>
                <w:szCs w:val="22"/>
              </w:rPr>
              <w:t>.</w:t>
            </w:r>
          </w:p>
          <w:p w14:paraId="33ABAD19" w14:textId="77777777" w:rsidR="000806A5" w:rsidRPr="001B4CC1" w:rsidRDefault="000806A5" w:rsidP="002C0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790A" w14:textId="2814A1B3" w:rsidR="000806A5" w:rsidRPr="001B4CC1" w:rsidRDefault="004130F2" w:rsidP="002C0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Some errors in </w:t>
            </w:r>
            <w:r w:rsidR="0003078E" w:rsidRPr="001B4CC1">
              <w:rPr>
                <w:sz w:val="22"/>
                <w:szCs w:val="22"/>
              </w:rPr>
              <w:t>gram</w:t>
            </w:r>
            <w:r w:rsidR="0003078E">
              <w:rPr>
                <w:sz w:val="22"/>
                <w:szCs w:val="22"/>
              </w:rPr>
              <w:t>mar</w:t>
            </w:r>
            <w:r w:rsidRPr="001B4CC1">
              <w:rPr>
                <w:sz w:val="22"/>
                <w:szCs w:val="22"/>
              </w:rPr>
              <w:t>, spelling, punct</w:t>
            </w:r>
            <w:r w:rsidRPr="001B4CC1">
              <w:rPr>
                <w:sz w:val="22"/>
                <w:szCs w:val="22"/>
              </w:rPr>
              <w:t>uation, or capital</w:t>
            </w:r>
            <w:r w:rsidRPr="001B4CC1">
              <w:rPr>
                <w:sz w:val="22"/>
                <w:szCs w:val="22"/>
              </w:rPr>
              <w:t>ization (4-5 errors)</w:t>
            </w:r>
            <w:r w:rsidR="0003078E">
              <w:rPr>
                <w:sz w:val="22"/>
                <w:szCs w:val="22"/>
              </w:rPr>
              <w:t>.</w:t>
            </w:r>
          </w:p>
          <w:p w14:paraId="4B5C501F" w14:textId="3A8C10D7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Errors do not interfere with meaning</w:t>
            </w:r>
            <w:r w:rsidR="0003078E">
              <w:rPr>
                <w:sz w:val="22"/>
                <w:szCs w:val="22"/>
              </w:rPr>
              <w:t>.</w:t>
            </w:r>
          </w:p>
          <w:p w14:paraId="2F7A86C9" w14:textId="2A6EE684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Sentences are generally well-constructed</w:t>
            </w:r>
            <w:r w:rsidR="0003078E">
              <w:rPr>
                <w:sz w:val="22"/>
                <w:szCs w:val="22"/>
              </w:rPr>
              <w:t>.</w:t>
            </w:r>
          </w:p>
          <w:p w14:paraId="0A91987A" w14:textId="77777777" w:rsidR="000806A5" w:rsidRPr="001B4CC1" w:rsidRDefault="000806A5" w:rsidP="002C0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306D" w14:textId="7B8E2AB2" w:rsidR="000806A5" w:rsidRPr="001B4CC1" w:rsidRDefault="004130F2" w:rsidP="002C0FCF">
            <w:pPr>
              <w:spacing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Several errors in grammar, spelling, punctuation, or capitalization (6-7 errors)</w:t>
            </w:r>
            <w:r w:rsidR="0003078E">
              <w:rPr>
                <w:sz w:val="22"/>
                <w:szCs w:val="22"/>
              </w:rPr>
              <w:t>.</w:t>
            </w:r>
          </w:p>
          <w:p w14:paraId="3FB5909A" w14:textId="1808D937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Some errors interfere with readability</w:t>
            </w:r>
            <w:r w:rsidR="0003078E">
              <w:rPr>
                <w:sz w:val="22"/>
                <w:szCs w:val="22"/>
              </w:rPr>
              <w:t>.</w:t>
            </w:r>
          </w:p>
          <w:p w14:paraId="337936F8" w14:textId="2681D1D9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Some awkward or unclear sentences</w:t>
            </w:r>
            <w:r w:rsidR="0003078E">
              <w:rPr>
                <w:sz w:val="22"/>
                <w:szCs w:val="22"/>
              </w:rPr>
              <w:t>.</w:t>
            </w:r>
          </w:p>
          <w:p w14:paraId="4C3E8576" w14:textId="77777777" w:rsidR="000806A5" w:rsidRPr="001B4CC1" w:rsidRDefault="000806A5" w:rsidP="002C0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D0A5" w14:textId="5D5C3484" w:rsidR="000806A5" w:rsidRPr="001B4CC1" w:rsidRDefault="004130F2" w:rsidP="002C0FCF">
            <w:pPr>
              <w:spacing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Frequent errors in grammar, spelling, punctuation, or capitalization (8+ errors)</w:t>
            </w:r>
            <w:r w:rsidR="0003078E">
              <w:rPr>
                <w:sz w:val="22"/>
                <w:szCs w:val="22"/>
              </w:rPr>
              <w:t>.</w:t>
            </w:r>
          </w:p>
          <w:p w14:paraId="3C5AF613" w14:textId="35579F1E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Errors significantly interfere with meaning</w:t>
            </w:r>
            <w:r w:rsidR="0003078E">
              <w:rPr>
                <w:sz w:val="22"/>
                <w:szCs w:val="22"/>
              </w:rPr>
              <w:t>.</w:t>
            </w:r>
          </w:p>
          <w:p w14:paraId="089F1038" w14:textId="7D8022B4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Many unclear or poorly constructed sentences</w:t>
            </w:r>
            <w:r w:rsidR="0003078E">
              <w:rPr>
                <w:sz w:val="22"/>
                <w:szCs w:val="22"/>
              </w:rPr>
              <w:t>.</w:t>
            </w:r>
          </w:p>
          <w:p w14:paraId="593DFB99" w14:textId="77777777" w:rsidR="000806A5" w:rsidRPr="001B4CC1" w:rsidRDefault="000806A5" w:rsidP="002C0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0806A5" w14:paraId="443B811F" w14:textId="77777777" w:rsidTr="006A314F">
        <w:tc>
          <w:tcPr>
            <w:tcW w:w="16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CDE4" w14:textId="77777777" w:rsidR="000806A5" w:rsidRPr="00AA22C4" w:rsidRDefault="004130F2" w:rsidP="00AA22C4">
            <w:pPr>
              <w:pStyle w:val="Heading3"/>
              <w:keepNext w:val="0"/>
              <w:keepLines w:val="0"/>
              <w:spacing w:before="0" w:after="0" w:line="240" w:lineRule="auto"/>
              <w:jc w:val="center"/>
              <w:rPr>
                <w:b/>
                <w:bCs/>
                <w:color w:val="971D20"/>
                <w:sz w:val="24"/>
                <w:szCs w:val="24"/>
              </w:rPr>
            </w:pPr>
            <w:bookmarkStart w:id="9" w:name="_heading=h.95hl089i9qwm" w:colFirst="0" w:colLast="0"/>
            <w:bookmarkEnd w:id="9"/>
            <w:r w:rsidRPr="00AA22C4">
              <w:rPr>
                <w:b/>
                <w:bCs/>
                <w:color w:val="971D20"/>
                <w:sz w:val="24"/>
                <w:szCs w:val="24"/>
              </w:rPr>
              <w:t>Narrative Quality and Development</w:t>
            </w:r>
          </w:p>
        </w:tc>
        <w:tc>
          <w:tcPr>
            <w:tcW w:w="271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7883B" w14:textId="37C0474E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Narrative is engaging, well-organized, and purposeful</w:t>
            </w:r>
            <w:r w:rsidR="0003078E">
              <w:rPr>
                <w:sz w:val="22"/>
                <w:szCs w:val="22"/>
              </w:rPr>
              <w:t>.</w:t>
            </w:r>
          </w:p>
          <w:p w14:paraId="4D42288F" w14:textId="4ADC7105" w:rsidR="000806A5" w:rsidRPr="001B4CC1" w:rsidRDefault="004130F2" w:rsidP="00AA22C4">
            <w:pPr>
              <w:spacing w:before="240"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Effectively addresses the chosen prompt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42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AC9B7" w14:textId="463AF370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Narrative is organized and </w:t>
            </w:r>
            <w:r w:rsidR="0003078E">
              <w:rPr>
                <w:sz w:val="22"/>
                <w:szCs w:val="22"/>
              </w:rPr>
              <w:t>ad</w:t>
            </w:r>
            <w:r w:rsidRPr="001B4CC1">
              <w:rPr>
                <w:sz w:val="22"/>
                <w:szCs w:val="22"/>
              </w:rPr>
              <w:t>dresses the prompt</w:t>
            </w:r>
            <w:r w:rsidR="0003078E">
              <w:rPr>
                <w:sz w:val="22"/>
                <w:szCs w:val="22"/>
              </w:rPr>
              <w:t>.</w:t>
            </w:r>
          </w:p>
          <w:p w14:paraId="39B85368" w14:textId="5E99DBAA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Includes some specific details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99FD" w14:textId="4F8CE9A4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Narrative is minimally organized</w:t>
            </w:r>
            <w:r w:rsidR="0003078E">
              <w:rPr>
                <w:sz w:val="22"/>
                <w:szCs w:val="22"/>
              </w:rPr>
              <w:t>.</w:t>
            </w:r>
            <w:r w:rsidRPr="001B4CC1">
              <w:rPr>
                <w:sz w:val="22"/>
                <w:szCs w:val="22"/>
              </w:rPr>
              <w:t xml:space="preserve"> </w:t>
            </w:r>
          </w:p>
          <w:p w14:paraId="6D03CFDE" w14:textId="6BEC0D18" w:rsidR="000806A5" w:rsidRPr="001B4CC1" w:rsidRDefault="004130F2" w:rsidP="002C0FCF">
            <w:pPr>
              <w:spacing w:before="240"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 xml:space="preserve">Few specific </w:t>
            </w:r>
            <w:proofErr w:type="gramStart"/>
            <w:r w:rsidRPr="001B4CC1">
              <w:rPr>
                <w:sz w:val="22"/>
                <w:szCs w:val="22"/>
              </w:rPr>
              <w:t>details;</w:t>
            </w:r>
            <w:proofErr w:type="gramEnd"/>
            <w:r w:rsidRPr="001B4CC1">
              <w:rPr>
                <w:sz w:val="22"/>
                <w:szCs w:val="22"/>
              </w:rPr>
              <w:t xml:space="preserve"> story feels rushed</w:t>
            </w:r>
            <w:r w:rsidR="0003078E">
              <w:rPr>
                <w:sz w:val="22"/>
                <w:szCs w:val="22"/>
              </w:rPr>
              <w:t>.</w:t>
            </w:r>
            <w:r w:rsidRPr="001B4CC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5DB4" w14:textId="59BF4DB9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Narrative lacks focus</w:t>
            </w:r>
            <w:r w:rsidR="0003078E">
              <w:rPr>
                <w:sz w:val="22"/>
                <w:szCs w:val="22"/>
              </w:rPr>
              <w:t>.</w:t>
            </w:r>
          </w:p>
          <w:p w14:paraId="2DF9908B" w14:textId="1B15A3BA" w:rsidR="000806A5" w:rsidRPr="001B4CC1" w:rsidRDefault="004130F2" w:rsidP="00AA22C4">
            <w:pPr>
              <w:spacing w:after="24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Story feels incomplete</w:t>
            </w:r>
            <w:r w:rsidR="0003078E">
              <w:rPr>
                <w:sz w:val="22"/>
                <w:szCs w:val="22"/>
              </w:rPr>
              <w:t>.</w:t>
            </w:r>
          </w:p>
        </w:tc>
        <w:tc>
          <w:tcPr>
            <w:tcW w:w="2430" w:type="dxa"/>
            <w:gridSpan w:val="2"/>
            <w:tcBorders>
              <w:top w:val="single" w:sz="4" w:space="0" w:color="288AC3"/>
              <w:left w:val="single" w:sz="4" w:space="0" w:color="288AC3"/>
              <w:bottom w:val="single" w:sz="4" w:space="0" w:color="288AC3"/>
              <w:right w:val="single" w:sz="4" w:space="0" w:color="288A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3F41" w14:textId="2836D12B" w:rsidR="000806A5" w:rsidRPr="001B4CC1" w:rsidRDefault="004130F2" w:rsidP="002C0FCF">
            <w:pPr>
              <w:spacing w:after="0" w:line="240" w:lineRule="auto"/>
              <w:rPr>
                <w:sz w:val="22"/>
                <w:szCs w:val="22"/>
              </w:rPr>
            </w:pPr>
            <w:r w:rsidRPr="001B4CC1">
              <w:rPr>
                <w:sz w:val="22"/>
                <w:szCs w:val="22"/>
              </w:rPr>
              <w:t>No clear narrative or does not address prompt</w:t>
            </w:r>
            <w:r w:rsidR="0003078E">
              <w:rPr>
                <w:sz w:val="22"/>
                <w:szCs w:val="22"/>
              </w:rPr>
              <w:t>.</w:t>
            </w:r>
          </w:p>
        </w:tc>
      </w:tr>
    </w:tbl>
    <w:p w14:paraId="39D55A4E" w14:textId="77777777" w:rsidR="000806A5" w:rsidRDefault="000806A5">
      <w:bookmarkStart w:id="10" w:name="_heading=h.2h2i01wqisom" w:colFirst="0" w:colLast="0"/>
      <w:bookmarkEnd w:id="10"/>
    </w:p>
    <w:sectPr w:rsidR="000806A5" w:rsidSect="006A314F">
      <w:footerReference w:type="default" r:id="rId8"/>
      <w:pgSz w:w="15840" w:h="12240" w:orient="landscape"/>
      <w:pgMar w:top="1440" w:right="1080" w:bottom="144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26243" w14:textId="77777777" w:rsidR="004130F2" w:rsidRDefault="004130F2">
      <w:pPr>
        <w:spacing w:after="0" w:line="240" w:lineRule="auto"/>
      </w:pPr>
      <w:r>
        <w:separator/>
      </w:r>
    </w:p>
  </w:endnote>
  <w:endnote w:type="continuationSeparator" w:id="0">
    <w:p w14:paraId="7288B345" w14:textId="77777777" w:rsidR="004130F2" w:rsidRDefault="0041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868DC-397D-4456-BCFA-F6911F606EC7}"/>
    <w:embedBold r:id="rId2" w:fontKey="{C25DE3AB-CF53-4524-B43C-B5311766134F}"/>
    <w:embedItalic r:id="rId3" w:fontKey="{99E2F397-B704-44D6-A740-48676CA99775}"/>
    <w:embedBoldItalic r:id="rId4" w:fontKey="{D9E86752-F6F6-418D-8AD8-97C4DEF5A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12884" w14:textId="77777777" w:rsidR="000806A5" w:rsidRDefault="004130F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AFAED31" wp14:editId="276A3656">
          <wp:simplePos x="0" y="0"/>
          <wp:positionH relativeFrom="column">
            <wp:posOffset>3538090</wp:posOffset>
          </wp:positionH>
          <wp:positionV relativeFrom="paragraph">
            <wp:posOffset>-179069</wp:posOffset>
          </wp:positionV>
          <wp:extent cx="4673600" cy="393700"/>
          <wp:effectExtent l="0" t="0" r="0" b="0"/>
          <wp:wrapNone/>
          <wp:docPr id="184959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B34A4C" wp14:editId="69362344">
              <wp:simplePos x="0" y="0"/>
              <wp:positionH relativeFrom="column">
                <wp:posOffset>3654108</wp:posOffset>
              </wp:positionH>
              <wp:positionV relativeFrom="paragraph">
                <wp:posOffset>-224471</wp:posOffset>
              </wp:positionV>
              <wp:extent cx="3721735" cy="1838325"/>
              <wp:effectExtent l="0" t="0" r="0" b="0"/>
              <wp:wrapSquare wrapText="bothSides" distT="0" distB="0" distL="114300" distR="114300"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9895" y="2865600"/>
                        <a:ext cx="37122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F3E9DA" w14:textId="77777777" w:rsidR="000806A5" w:rsidRDefault="004130F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CONNECT THE DOTS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B34A4C" id="Rectangle 1849593051" o:spid="_x0000_s1026" style="position:absolute;left:0;text-align:left;margin-left:287.75pt;margin-top:-17.65pt;width:293.0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" filled="f" stroked="f">
              <v:textbox inset="2.53958mm,1.2694mm,2.53958mm,1.2694mm">
                <w:txbxContent>
                  <w:p w14:paraId="5CF3E9DA" w14:textId="77777777" w:rsidR="000806A5" w:rsidRDefault="004130F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000000"/>
                        <w:sz w:val="28"/>
                      </w:rPr>
                      <w:t>CONNECT THE DOTS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C6AE5" w14:textId="77777777" w:rsidR="004130F2" w:rsidRDefault="004130F2">
      <w:pPr>
        <w:spacing w:after="0" w:line="240" w:lineRule="auto"/>
      </w:pPr>
      <w:r>
        <w:separator/>
      </w:r>
    </w:p>
  </w:footnote>
  <w:footnote w:type="continuationSeparator" w:id="0">
    <w:p w14:paraId="65F0F7A1" w14:textId="77777777" w:rsidR="004130F2" w:rsidRDefault="00413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54127"/>
    <w:multiLevelType w:val="multilevel"/>
    <w:tmpl w:val="50F09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5093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6A5"/>
    <w:rsid w:val="0003078E"/>
    <w:rsid w:val="000806A5"/>
    <w:rsid w:val="001B4CC1"/>
    <w:rsid w:val="002C0FCF"/>
    <w:rsid w:val="004130F2"/>
    <w:rsid w:val="004F4481"/>
    <w:rsid w:val="006A314F"/>
    <w:rsid w:val="00AA22C4"/>
    <w:rsid w:val="00B00964"/>
    <w:rsid w:val="00B802FB"/>
    <w:rsid w:val="00EE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8DAB4"/>
  <w15:docId w15:val="{54914C5D-F429-3045-A54B-5E906472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bCs/>
      <w:color w:val="971D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AA22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RNNJ9t119L9GPBQf6nMcsBOcNQ==">CgMxLjAaHwoBMBIaChgICVIUChJ0YWJsZS42djN3NnZreGFwMHUyD2lkLmlmZ3Ywazl5MGJ3aTIOaC43bHBzeW00Y3pwOTQyDmgucHU4MWlwOGc3NnVmMg5oLmJxZWdjY3hzemdrOTIOaC42dmd2djU0ZTYwaTUyDmguMXFvaHJqNGd0aXV6Mg5oLmQ0bWg2ZTZhY3BjazIOaC52c2xxNndsZmozMHkyDmgudWJtZGNiNGt4N3prMg5oLjk1aGwwODlpOXF3bTIOaC4yaDJpMDF3cWlzb204AHIhMW1qbWJNTE13R2dLZ18ybURHLTZQMTRYSkl5cFAzYj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720</Words>
  <Characters>4384</Characters>
  <Application>Microsoft Office Word</Application>
  <DocSecurity>0</DocSecurity>
  <Lines>257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2026-01-22T18:07:00Z</dcterms:created>
  <dcterms:modified xsi:type="dcterms:W3CDTF">2026-01-22T18:07:00Z</dcterms:modified>
</cp:coreProperties>
</file>