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D23216" w14:textId="7023C92A" w:rsidR="00446C13" w:rsidRPr="005848C2" w:rsidRDefault="008F1DE5" w:rsidP="00DC7A6D">
      <w:pPr>
        <w:pStyle w:val="Title"/>
        <w:rPr>
          <w:lang w:val="es-ES"/>
        </w:rPr>
      </w:pPr>
      <w:r>
        <w:rPr>
          <w:bCs/>
          <w:lang w:val="es"/>
        </w:rPr>
        <w:t>El debate sobre la ratificación</w:t>
      </w:r>
    </w:p>
    <w:p w14:paraId="3D84501F" w14:textId="6DF6954C" w:rsidR="000647C7" w:rsidRPr="00E12A10" w:rsidRDefault="00F12273" w:rsidP="00E12A10">
      <w:pPr>
        <w:ind w:firstLine="720"/>
        <w:rPr>
          <w:rFonts w:ascii="Calibri" w:eastAsia="Calibri" w:hAnsi="Calibri" w:cs="Calibri"/>
          <w:lang w:val="es-ES"/>
        </w:rPr>
      </w:pPr>
      <w:r>
        <w:rPr>
          <w:rFonts w:ascii="Calibri" w:eastAsia="Calibri" w:hAnsi="Calibri" w:cs="Calibri"/>
          <w:lang w:val="es"/>
        </w:rPr>
        <w:t xml:space="preserve">Los periódicos imprimieron la Constitución para el público porque se necesitaba que nueve de las trece legislaturas la ratificaran. Esto llevó a que un escritor anónimo de los periódicos de Nueva York advirtiera que la nueva Constitución no era todo lo que parecía, y así comenzó el debate sobre la ratificación. Lo que los lectores encontraron fue un plan que crearía un sistema “federal”, en el que un fuerte gobierno nacional compartiría el poder con los estados. Al poco tiempo, todo el país debatía si la Constitución debía ser ratificada tal y como estaba escrita o si era necesario modificarla para garantizar y proteger mejor los derechos de las personas. Quienes estaban a favor o en contra de la ratificación debatían en los periódicos, a través de panfletos y en las convenciones estatales. </w:t>
      </w:r>
    </w:p>
    <w:p w14:paraId="4C2F9CF5" w14:textId="77777777" w:rsidR="00D404C6" w:rsidRPr="005848C2" w:rsidRDefault="00D404C6" w:rsidP="00E12A10">
      <w:pPr>
        <w:pStyle w:val="Heading1"/>
        <w:rPr>
          <w:lang w:val="es-ES"/>
        </w:rPr>
      </w:pPr>
      <w:r>
        <w:rPr>
          <w:lang w:val="es"/>
        </w:rPr>
        <w:t>Federalistas</w:t>
      </w:r>
    </w:p>
    <w:p w14:paraId="34668D45" w14:textId="542F47C0" w:rsidR="00D404C6" w:rsidRPr="005848C2" w:rsidRDefault="00D404C6" w:rsidP="00D404C6">
      <w:pPr>
        <w:ind w:firstLine="720"/>
        <w:rPr>
          <w:rFonts w:ascii="Calibri" w:eastAsia="Calibri" w:hAnsi="Calibri" w:cs="Calibri"/>
          <w:lang w:val="es-ES"/>
        </w:rPr>
      </w:pPr>
      <w:r>
        <w:rPr>
          <w:rFonts w:ascii="Calibri" w:eastAsia="Calibri" w:hAnsi="Calibri" w:cs="Calibri"/>
          <w:lang w:val="es"/>
        </w:rPr>
        <w:t>Los partidarios de la Constitución tal y como estaba redactada se llamaban a sí mismos “federalistas”. Los federalistas argumentaban que la Constitución crearía un gobierno nacional con la fortaleza suficiente para unir a los estados enfrentados en una sola república. Un gobierno central fuerte, argumentaban, estaría mejor preparado para hacer frente a las naciones extranjeras y su influencia.</w:t>
      </w:r>
    </w:p>
    <w:p w14:paraId="6F403322" w14:textId="3730152F" w:rsidR="00D404C6" w:rsidRPr="005848C2" w:rsidRDefault="00D404C6" w:rsidP="00D404C6">
      <w:pPr>
        <w:ind w:firstLine="720"/>
        <w:rPr>
          <w:rFonts w:ascii="Calibri" w:eastAsia="Calibri" w:hAnsi="Calibri" w:cs="Calibri"/>
          <w:lang w:val="es-ES"/>
        </w:rPr>
      </w:pPr>
      <w:r>
        <w:rPr>
          <w:rFonts w:ascii="Calibri" w:eastAsia="Calibri" w:hAnsi="Calibri" w:cs="Calibri"/>
          <w:lang w:val="es"/>
        </w:rPr>
        <w:t>James Madison, Alexander Hamilton y John Jay lideraron la campaña federalista por la ratificación. En una serie de ensayos periodísticos, recordaron los defectos de los Artículos de la Confederación. Mostraron cómo la Constitución corregiría esos defectos creando una unión más fuerte y eficaz entre los estados.</w:t>
      </w:r>
    </w:p>
    <w:p w14:paraId="330DE314" w14:textId="27CA742E" w:rsidR="000647C7" w:rsidRPr="00E12A10" w:rsidRDefault="00D404C6" w:rsidP="00E12A10">
      <w:pPr>
        <w:ind w:firstLine="720"/>
        <w:rPr>
          <w:rFonts w:ascii="Calibri" w:eastAsia="Calibri" w:hAnsi="Calibri" w:cs="Calibri"/>
          <w:lang w:val="es-ES"/>
        </w:rPr>
      </w:pPr>
      <w:r>
        <w:rPr>
          <w:rFonts w:ascii="Calibri" w:eastAsia="Calibri" w:hAnsi="Calibri" w:cs="Calibri"/>
          <w:lang w:val="es"/>
        </w:rPr>
        <w:t xml:space="preserve">Los líderes federalistas también abordaron los temores de muchos estadounidenses de que un gobierno nacional fuerte amenazara su libertad o les quitara sus derechos individuales. Los poderes otorgados al </w:t>
      </w:r>
      <w:proofErr w:type="gramStart"/>
      <w:r>
        <w:rPr>
          <w:rFonts w:ascii="Calibri" w:eastAsia="Calibri" w:hAnsi="Calibri" w:cs="Calibri"/>
          <w:lang w:val="es"/>
        </w:rPr>
        <w:t>gobierno,</w:t>
      </w:r>
      <w:proofErr w:type="gramEnd"/>
      <w:r>
        <w:rPr>
          <w:rFonts w:ascii="Calibri" w:eastAsia="Calibri" w:hAnsi="Calibri" w:cs="Calibri"/>
          <w:lang w:val="es"/>
        </w:rPr>
        <w:t xml:space="preserve"> señalaron, eran estrictamente limitados. El gobierno federal solo tenía ciertas competencias, mientras que los gobiernos estatales conservaban algunas. Además, la Constitución estableció la separación de poderes. Los poderes federales se dividían en tres ramas: legislativa, judicial y ejecutiva. Cada rama del gobierno tenía la capacidad de controlar el poder de las otras dos, de modo que ninguna rama pudiera llegar a ser demasiado poderosa. Los influyentes artículos escritos por Madison, Hamilton y Jay fueron posteriormente recopilados y publicados como los Ensayos Federalistas.</w:t>
      </w:r>
    </w:p>
    <w:p w14:paraId="4CB5FE46" w14:textId="77777777" w:rsidR="00E12E14" w:rsidRPr="005848C2" w:rsidRDefault="00E12E14" w:rsidP="00E12A10">
      <w:pPr>
        <w:pStyle w:val="Heading1"/>
        <w:rPr>
          <w:lang w:val="es-ES"/>
        </w:rPr>
      </w:pPr>
      <w:proofErr w:type="spellStart"/>
      <w:r>
        <w:rPr>
          <w:lang w:val="es"/>
        </w:rPr>
        <w:t>Antifederalistas</w:t>
      </w:r>
      <w:proofErr w:type="spellEnd"/>
    </w:p>
    <w:p w14:paraId="04B22884" w14:textId="41F4574F" w:rsidR="00E12E14" w:rsidRPr="005848C2" w:rsidRDefault="005848C2" w:rsidP="003F7B69">
      <w:pPr>
        <w:ind w:firstLine="720"/>
        <w:rPr>
          <w:lang w:val="es-ES"/>
        </w:rPr>
      </w:pPr>
      <w:r w:rsidRPr="005848C2">
        <w:rPr>
          <w:lang w:val="es"/>
        </w:rPr>
        <w:t xml:space="preserve">Los opositores a la Constitución eran conocidos como </w:t>
      </w:r>
      <w:proofErr w:type="spellStart"/>
      <w:r w:rsidRPr="005848C2">
        <w:rPr>
          <w:lang w:val="es"/>
        </w:rPr>
        <w:t>antifederalistas</w:t>
      </w:r>
      <w:proofErr w:type="spellEnd"/>
      <w:r w:rsidR="00E12E14">
        <w:rPr>
          <w:lang w:val="es"/>
        </w:rPr>
        <w:t xml:space="preserve">. Algunos </w:t>
      </w:r>
      <w:proofErr w:type="spellStart"/>
      <w:r w:rsidR="00E12E14">
        <w:rPr>
          <w:lang w:val="es"/>
        </w:rPr>
        <w:t>antifederalistas</w:t>
      </w:r>
      <w:proofErr w:type="spellEnd"/>
      <w:r w:rsidR="00E12E14">
        <w:rPr>
          <w:lang w:val="es"/>
        </w:rPr>
        <w:t xml:space="preserve"> notables fueron Patrick Henry, Samuel Adams y George Mason. A ellos se unieron muchos estadounidenses </w:t>
      </w:r>
      <w:r>
        <w:rPr>
          <w:lang w:val="es"/>
        </w:rPr>
        <w:t>ordinarios</w:t>
      </w:r>
      <w:r w:rsidR="00E12E14">
        <w:rPr>
          <w:lang w:val="es"/>
        </w:rPr>
        <w:t xml:space="preserve">, especialmente agricultores. Encontraron muchas cosas que no les gustaban del nuevo plan de gobierno. El Congreso, temían, sobrecargaría al país con impuestos. Afirmaban que el presidente tenía un poder prácticamente similar al de un rey. En cuanto al poder judicial, les preocupaba que </w:t>
      </w:r>
      <w:r>
        <w:rPr>
          <w:lang w:val="es"/>
        </w:rPr>
        <w:t>dominaría</w:t>
      </w:r>
      <w:r w:rsidR="00E12E14">
        <w:rPr>
          <w:lang w:val="es"/>
        </w:rPr>
        <w:t xml:space="preserve"> a l</w:t>
      </w:r>
      <w:r>
        <w:rPr>
          <w:lang w:val="es"/>
        </w:rPr>
        <w:t>a</w:t>
      </w:r>
      <w:r w:rsidR="00E12E14">
        <w:rPr>
          <w:lang w:val="es"/>
        </w:rPr>
        <w:t xml:space="preserve">s </w:t>
      </w:r>
      <w:r>
        <w:rPr>
          <w:lang w:val="es"/>
        </w:rPr>
        <w:t>cortes</w:t>
      </w:r>
      <w:r w:rsidR="00E12E14">
        <w:rPr>
          <w:lang w:val="es"/>
        </w:rPr>
        <w:t xml:space="preserve"> estatales.</w:t>
      </w:r>
    </w:p>
    <w:p w14:paraId="31D397B5" w14:textId="77777777" w:rsidR="00A9081C" w:rsidRPr="005848C2" w:rsidRDefault="00E12E14" w:rsidP="00E12E14">
      <w:pPr>
        <w:ind w:firstLine="720"/>
        <w:rPr>
          <w:lang w:val="es-ES"/>
        </w:rPr>
      </w:pPr>
      <w:r>
        <w:rPr>
          <w:lang w:val="es"/>
        </w:rPr>
        <w:lastRenderedPageBreak/>
        <w:t xml:space="preserve">Los </w:t>
      </w:r>
      <w:proofErr w:type="spellStart"/>
      <w:r>
        <w:rPr>
          <w:lang w:val="es"/>
        </w:rPr>
        <w:t>antifederalistas</w:t>
      </w:r>
      <w:proofErr w:type="spellEnd"/>
      <w:r>
        <w:rPr>
          <w:lang w:val="es"/>
        </w:rPr>
        <w:t xml:space="preserve"> también se quejaban de lo que faltaba en el plan. Su principal queja era que el plan enumeraba los poderes del gobierno, pero no los derechos del pueblo. Los </w:t>
      </w:r>
      <w:proofErr w:type="spellStart"/>
      <w:r>
        <w:rPr>
          <w:lang w:val="es"/>
        </w:rPr>
        <w:t>antifederalistas</w:t>
      </w:r>
      <w:proofErr w:type="spellEnd"/>
      <w:r>
        <w:rPr>
          <w:lang w:val="es"/>
        </w:rPr>
        <w:t xml:space="preserve"> deseaban una Constitución que incluyera una Declaración de Derechos: una clara protección de los derechos individuales que no pudieran ser infringidos por el gobierno. Muchas constituciones estatales de la época tenían una Declaración de Derechos. </w:t>
      </w:r>
    </w:p>
    <w:p w14:paraId="41C8F3D8" w14:textId="4EEB3EC3" w:rsidR="00E12E14" w:rsidRPr="005848C2" w:rsidRDefault="00E12E14" w:rsidP="00E12E14">
      <w:pPr>
        <w:ind w:firstLine="720"/>
        <w:rPr>
          <w:lang w:val="es-ES"/>
        </w:rPr>
      </w:pPr>
      <w:r>
        <w:rPr>
          <w:lang w:val="es"/>
        </w:rPr>
        <w:t xml:space="preserve">Sobre todo, los </w:t>
      </w:r>
      <w:proofErr w:type="spellStart"/>
      <w:r>
        <w:rPr>
          <w:lang w:val="es"/>
        </w:rPr>
        <w:t>antifederalistas</w:t>
      </w:r>
      <w:proofErr w:type="spellEnd"/>
      <w:r>
        <w:rPr>
          <w:lang w:val="es"/>
        </w:rPr>
        <w:t xml:space="preserve"> temían el cambio. La idea de renunciar al poder estatal para formar un gobierno nacional más fuerte les inquietaba, especialmente después de haber luchado en una guerra para independizarse de un gobierno extranjero fuerte.</w:t>
      </w:r>
    </w:p>
    <w:p w14:paraId="553F7F88" w14:textId="54DB7605" w:rsidR="00E12E14" w:rsidRPr="005848C2" w:rsidRDefault="00E12E14" w:rsidP="00E12E14">
      <w:pPr>
        <w:rPr>
          <w:lang w:val="es-ES"/>
        </w:rPr>
      </w:pPr>
    </w:p>
    <w:p w14:paraId="024B89CB" w14:textId="26F1DA68" w:rsidR="00E12E14" w:rsidRPr="005848C2" w:rsidRDefault="00E12E14" w:rsidP="00E12E14">
      <w:pPr>
        <w:pStyle w:val="BodyText"/>
        <w:rPr>
          <w:lang w:val="es-ES"/>
        </w:rPr>
      </w:pPr>
    </w:p>
    <w:p w14:paraId="2754A153" w14:textId="74BDB9F3" w:rsidR="00E12E14" w:rsidRPr="005848C2" w:rsidRDefault="00E12E14" w:rsidP="00E12E14">
      <w:pPr>
        <w:pStyle w:val="BodyText"/>
        <w:rPr>
          <w:lang w:val="es-ES"/>
        </w:rPr>
      </w:pPr>
    </w:p>
    <w:p w14:paraId="2D93A673" w14:textId="14655755" w:rsidR="00E12E14" w:rsidRPr="005848C2" w:rsidRDefault="00E12E14" w:rsidP="00E12E14">
      <w:pPr>
        <w:pStyle w:val="BodyText"/>
        <w:rPr>
          <w:lang w:val="es-ES"/>
        </w:rPr>
      </w:pPr>
    </w:p>
    <w:p w14:paraId="0ED40B48" w14:textId="77C193DB" w:rsidR="00E12E14" w:rsidRPr="005848C2" w:rsidRDefault="00E12E14" w:rsidP="00E12E14">
      <w:pPr>
        <w:pStyle w:val="BodyText"/>
        <w:rPr>
          <w:lang w:val="es-ES"/>
        </w:rPr>
      </w:pPr>
    </w:p>
    <w:p w14:paraId="58523C6E" w14:textId="65E53C2C" w:rsidR="00E12E14" w:rsidRPr="005848C2" w:rsidRDefault="00E12E14" w:rsidP="00E12E14">
      <w:pPr>
        <w:pStyle w:val="BodyText"/>
        <w:rPr>
          <w:lang w:val="es-ES"/>
        </w:rPr>
      </w:pPr>
    </w:p>
    <w:p w14:paraId="264259A0" w14:textId="5A750958" w:rsidR="00E12E14" w:rsidRPr="005848C2" w:rsidRDefault="00E12E14" w:rsidP="00E12E14">
      <w:pPr>
        <w:pStyle w:val="BodyText"/>
        <w:rPr>
          <w:lang w:val="es-ES"/>
        </w:rPr>
      </w:pPr>
    </w:p>
    <w:p w14:paraId="56F453FA" w14:textId="764683F2" w:rsidR="00E12E14" w:rsidRPr="005848C2" w:rsidRDefault="00E12E14" w:rsidP="00E12E14">
      <w:pPr>
        <w:pStyle w:val="BodyText"/>
        <w:rPr>
          <w:lang w:val="es-ES"/>
        </w:rPr>
      </w:pPr>
    </w:p>
    <w:p w14:paraId="0A40CADC" w14:textId="72B31BC8" w:rsidR="00E12E14" w:rsidRPr="005848C2" w:rsidRDefault="00E12E14" w:rsidP="00E12E14">
      <w:pPr>
        <w:pStyle w:val="BodyText"/>
        <w:rPr>
          <w:lang w:val="es-ES"/>
        </w:rPr>
      </w:pPr>
    </w:p>
    <w:p w14:paraId="5C3DBAE5" w14:textId="4737CB1E" w:rsidR="00E12E14" w:rsidRPr="005848C2" w:rsidRDefault="00E12E14" w:rsidP="00E12E14">
      <w:pPr>
        <w:pStyle w:val="BodyText"/>
        <w:rPr>
          <w:lang w:val="es-ES"/>
        </w:rPr>
      </w:pPr>
    </w:p>
    <w:p w14:paraId="42781544" w14:textId="13D4A39A" w:rsidR="00E12E14" w:rsidRPr="005848C2" w:rsidRDefault="00E12E14" w:rsidP="00E12E14">
      <w:pPr>
        <w:pStyle w:val="BodyText"/>
        <w:rPr>
          <w:lang w:val="es-ES"/>
        </w:rPr>
      </w:pPr>
    </w:p>
    <w:p w14:paraId="5F9512E0" w14:textId="75020399" w:rsidR="00E12E14" w:rsidRPr="005848C2" w:rsidRDefault="00E12E14" w:rsidP="00E12E14">
      <w:pPr>
        <w:pStyle w:val="BodyText"/>
        <w:rPr>
          <w:lang w:val="es-ES"/>
        </w:rPr>
      </w:pPr>
    </w:p>
    <w:p w14:paraId="6950F7D2" w14:textId="48C58798" w:rsidR="00E12E14" w:rsidRPr="005848C2" w:rsidRDefault="00E12E14" w:rsidP="00E12E14">
      <w:pPr>
        <w:pStyle w:val="BodyText"/>
        <w:rPr>
          <w:lang w:val="es-ES"/>
        </w:rPr>
      </w:pPr>
    </w:p>
    <w:p w14:paraId="5CEF9AF9" w14:textId="230E53B6" w:rsidR="003F7B69" w:rsidRPr="005848C2" w:rsidRDefault="003F7B69" w:rsidP="00E12E14">
      <w:pPr>
        <w:pStyle w:val="BodyText"/>
        <w:rPr>
          <w:lang w:val="es-ES"/>
        </w:rPr>
      </w:pPr>
    </w:p>
    <w:p w14:paraId="176D2B43" w14:textId="77777777" w:rsidR="002B0F93" w:rsidRPr="00E12A10" w:rsidRDefault="002B0F93" w:rsidP="00E12A10">
      <w:pPr>
        <w:pStyle w:val="Heading1"/>
      </w:pPr>
      <w:r w:rsidRPr="00E12A10">
        <w:t>Fuentes</w:t>
      </w:r>
    </w:p>
    <w:p w14:paraId="522162BC" w14:textId="77777777" w:rsidR="002B0F93" w:rsidRPr="005848C2" w:rsidRDefault="002B0F93" w:rsidP="005848C2">
      <w:pPr>
        <w:pStyle w:val="Citation"/>
      </w:pPr>
      <w:r w:rsidRPr="005848C2">
        <w:t xml:space="preserve">Bower, B., &amp; Hart, D. (2011). History </w:t>
      </w:r>
      <w:proofErr w:type="gramStart"/>
      <w:r w:rsidRPr="005848C2">
        <w:t>Alive!:</w:t>
      </w:r>
      <w:proofErr w:type="gramEnd"/>
      <w:r w:rsidRPr="005848C2">
        <w:t xml:space="preserve"> The United States through Industrialism. Palo Alto, CA: Teachers Curriculum Institute.</w:t>
      </w:r>
    </w:p>
    <w:p w14:paraId="65D5A561" w14:textId="77777777" w:rsidR="002B0F93" w:rsidRPr="005848C2" w:rsidRDefault="002B0F93" w:rsidP="005848C2">
      <w:pPr>
        <w:pStyle w:val="Citation"/>
      </w:pPr>
      <w:r w:rsidRPr="005848C2">
        <w:t xml:space="preserve">Eze, U. (2017). The Anti-Federalists and Their Important Role during the Ratification Fight. The National Constitution Center. </w:t>
      </w:r>
      <w:hyperlink r:id="rId8" w:history="1">
        <w:r w:rsidRPr="005848C2">
          <w:rPr>
            <w:rStyle w:val="Hyperlink"/>
            <w:color w:val="3E5C61"/>
            <w:u w:val="none"/>
          </w:rPr>
          <w:t>https://constitutioncenter.org/blog/the-anti-federalists-and-their-important-role-during-the-ratification-fight</w:t>
        </w:r>
      </w:hyperlink>
    </w:p>
    <w:p w14:paraId="7152C962" w14:textId="5716DC4D" w:rsidR="00F12273" w:rsidRPr="005848C2" w:rsidRDefault="002B0F93" w:rsidP="005848C2">
      <w:pPr>
        <w:pStyle w:val="Citation"/>
      </w:pPr>
      <w:r w:rsidRPr="005848C2">
        <w:t xml:space="preserve">The Federalist Papers. (1787-1788). </w:t>
      </w:r>
      <w:proofErr w:type="spellStart"/>
      <w:r w:rsidRPr="005848C2">
        <w:t>Biblioteca</w:t>
      </w:r>
      <w:proofErr w:type="spellEnd"/>
      <w:r w:rsidRPr="005848C2">
        <w:t xml:space="preserve"> del Congreso. </w:t>
      </w:r>
      <w:hyperlink r:id="rId9" w:history="1">
        <w:r w:rsidRPr="005848C2">
          <w:rPr>
            <w:rStyle w:val="Hyperlink"/>
            <w:color w:val="3E5C61"/>
            <w:u w:val="none"/>
          </w:rPr>
          <w:t>https://guides.loc.gov/federalist-papers/full-text</w:t>
        </w:r>
      </w:hyperlink>
    </w:p>
    <w:sectPr w:rsidR="00F12273" w:rsidRPr="005848C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6290" w14:textId="77777777" w:rsidR="00000D1F" w:rsidRDefault="00000D1F" w:rsidP="00293785">
      <w:pPr>
        <w:spacing w:after="0" w:line="240" w:lineRule="auto"/>
      </w:pPr>
      <w:r>
        <w:separator/>
      </w:r>
    </w:p>
  </w:endnote>
  <w:endnote w:type="continuationSeparator" w:id="0">
    <w:p w14:paraId="5C9939C9" w14:textId="77777777" w:rsidR="00000D1F" w:rsidRDefault="00000D1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5F1" w14:textId="43F4DCB4" w:rsidR="00293785" w:rsidRDefault="00F450F7">
    <w:pPr>
      <w:pStyle w:val="Footer"/>
    </w:pPr>
    <w:r>
      <w:rPr>
        <w:noProof/>
        <w:lang w:val="es"/>
      </w:rPr>
      <mc:AlternateContent>
        <mc:Choice Requires="wps">
          <w:drawing>
            <wp:anchor distT="0" distB="0" distL="114300" distR="114300" simplePos="0" relativeHeight="251667456" behindDoc="0" locked="0" layoutInCell="1" allowOverlap="1" wp14:anchorId="5121FB6D" wp14:editId="7295F000">
              <wp:simplePos x="0" y="0"/>
              <wp:positionH relativeFrom="column">
                <wp:posOffset>887730</wp:posOffset>
              </wp:positionH>
              <wp:positionV relativeFrom="paragraph">
                <wp:posOffset>-168275</wp:posOffset>
              </wp:positionV>
              <wp:extent cx="3947160" cy="708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47160" cy="7086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15090" w14:textId="68CD1BC6"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9B369A">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69.9pt;margin-top:-13.25pt;width:310.8pt;height:5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fFYQIAADQFAAAOAAAAZHJzL2Uyb0RvYy54bWysVEtv2zAMvg/YfxB0X5x0WdIGdYosRYYB&#10;QVssHXpWZKkxJouaxMTOfn0p2Xms26XDLjbFl8iPH3V901SG7ZQPJdicD3p9zpSVUJT2OeffHxcf&#10;LjkLKGwhDFiV870K/Gb6/t117SbqAjZgCuUZJbFhUrucbxDdJMuC3KhKhB44ZcmowVcC6eifs8KL&#10;mrJXJrvo90dZDb5wHqQKgbS3rZFPU36tlcR7rYNCZnJOtWH6+vRdx282vRaTZy/cppRdGeIfqqhE&#10;aenSY6pbgYJtfflHqqqUHgJo7EmoMtC6lCr1QN0M+q+6WW2EU6kXAie4I0zh/6WVd7uVe/AMm8/Q&#10;0AAjILULk0DK2E+jfRX/VCkjO0G4P8KmGmSSlB+vhuPBiEySbOP+5YhkSpOdop0P+EVBxaKQc09j&#10;SWiJ3TJg63pwiZdZWJTGpNEY+5uCcrYalWbbRZ8KThLujYpRxn5TmpVFqjsqEqvU3Hi2E8QHIaWy&#10;mFpOeck7emm6+y2BnX8Mbat6S/AxIt0MFo/BVWnBJ5RelV38OJSsW3+C+qzvKGKzbrpBrqHY03w9&#10;tNQPTi5KGsJSBHwQnrhOc6P9xXv6aAN1zqGTONuA//U3ffQnCpKVs5p2J+fh51Z4xZn5aomcV4Ph&#10;MC5bOgw/jS/o4M8t63OL3VZzoHEM6KVwMonRH81B1B6qJ1rzWbyVTMJKujvneBDn2G40PRNSzWbJ&#10;idbLCVzalZMxdYQ3UuyxeRLedTxEYvAdHLZMTF7RsfWNkRZmWwRdJq5GgFtUO+BpNRPbu2ck7v75&#10;OXmdHrvpCwAAAP//AwBQSwMEFAAGAAgAAAAhAM5E9rffAAAACgEAAA8AAABkcnMvZG93bnJldi54&#10;bWxMj8FOwzAQRO9I/IO1SNxaO6UJbYhTIRBXUAutxM2Nt0lEvI5itwl/z3KC42hGM2+KzeQ6ccEh&#10;tJ40JHMFAqnytqVaw8f7y2wFIkRD1nSeUMM3BtiU11eFya0faYuXXawFl1DIjYYmxj6XMlQNOhPm&#10;vkdi7+QHZyLLoZZ2MCOXu04ulMqkMy3xQmN6fGqw+tqdnYb96+nzsFRv9bNL+9FPSpJbS61vb6bH&#10;BxARp/gXhl98RoeSmY7+TDaIjvXdmtGjhtkiS0Fw4j5LliCOGlZpArIs5P8L5Q8AAAD//wMAUEsB&#10;Ai0AFAAGAAgAAAAhALaDOJL+AAAA4QEAABMAAAAAAAAAAAAAAAAAAAAAAFtDb250ZW50X1R5cGVz&#10;XS54bWxQSwECLQAUAAYACAAAACEAOP0h/9YAAACUAQAACwAAAAAAAAAAAAAAAAAvAQAAX3JlbHMv&#10;LnJlbHNQSwECLQAUAAYACAAAACEAqlLXxWECAAA0BQAADgAAAAAAAAAAAAAAAAAuAgAAZHJzL2Uy&#10;b0RvYy54bWxQSwECLQAUAAYACAAAACEAzkT2t98AAAAKAQAADwAAAAAAAAAAAAAAAAC7BAAAZHJz&#10;L2Rvd25yZXYueG1sUEsFBgAAAAAEAAQA8wAAAMcFAAAAAA==&#10;" filled="f" stroked="f">
              <v:textbox>
                <w:txbxContent>
                  <w:p w14:paraId="1CA15090" w14:textId="68CD1BC6" w:rsidR="00293785" w:rsidRDefault="00000000"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Content>
                        <w:r w:rsidR="009B369A">
                          <w:t>Federalists vs. Anti-Federalists</w:t>
                        </w:r>
                      </w:sdtContent>
                    </w:sdt>
                  </w:p>
                </w:txbxContent>
              </v:textbox>
            </v:shape>
          </w:pict>
        </mc:Fallback>
      </mc:AlternateContent>
    </w:r>
    <w:r>
      <w:rPr>
        <w:noProof/>
      </w:rPr>
      <w:drawing>
        <wp:anchor distT="0" distB="0" distL="114300" distR="114300" simplePos="0" relativeHeight="251669504" behindDoc="1" locked="0" layoutInCell="1" allowOverlap="1" wp14:anchorId="0CFDCA44" wp14:editId="48A67914">
          <wp:simplePos x="0" y="0"/>
          <wp:positionH relativeFrom="margin">
            <wp:align>right</wp:align>
          </wp:positionH>
          <wp:positionV relativeFrom="paragraph">
            <wp:posOffset>-156210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A1A3" w14:textId="77777777" w:rsidR="00000D1F" w:rsidRDefault="00000D1F" w:rsidP="00293785">
      <w:pPr>
        <w:spacing w:after="0" w:line="240" w:lineRule="auto"/>
      </w:pPr>
      <w:r>
        <w:separator/>
      </w:r>
    </w:p>
  </w:footnote>
  <w:footnote w:type="continuationSeparator" w:id="0">
    <w:p w14:paraId="49B4AEAE" w14:textId="77777777" w:rsidR="00000D1F" w:rsidRDefault="00000D1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0880">
    <w:abstractNumId w:val="6"/>
  </w:num>
  <w:num w:numId="2" w16cid:durableId="1645621123">
    <w:abstractNumId w:val="7"/>
  </w:num>
  <w:num w:numId="3" w16cid:durableId="1086877045">
    <w:abstractNumId w:val="0"/>
  </w:num>
  <w:num w:numId="4" w16cid:durableId="459500888">
    <w:abstractNumId w:val="2"/>
  </w:num>
  <w:num w:numId="5" w16cid:durableId="797265879">
    <w:abstractNumId w:val="3"/>
  </w:num>
  <w:num w:numId="6" w16cid:durableId="396326214">
    <w:abstractNumId w:val="5"/>
  </w:num>
  <w:num w:numId="7" w16cid:durableId="818502873">
    <w:abstractNumId w:val="4"/>
  </w:num>
  <w:num w:numId="8" w16cid:durableId="760491825">
    <w:abstractNumId w:val="8"/>
  </w:num>
  <w:num w:numId="9" w16cid:durableId="1627198799">
    <w:abstractNumId w:val="9"/>
  </w:num>
  <w:num w:numId="10" w16cid:durableId="386882454">
    <w:abstractNumId w:val="10"/>
  </w:num>
  <w:num w:numId="11" w16cid:durableId="566190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00D1F"/>
    <w:rsid w:val="0004006F"/>
    <w:rsid w:val="00053775"/>
    <w:rsid w:val="0005619A"/>
    <w:rsid w:val="000647C7"/>
    <w:rsid w:val="000A64B9"/>
    <w:rsid w:val="000B4EB9"/>
    <w:rsid w:val="000D1676"/>
    <w:rsid w:val="0011259B"/>
    <w:rsid w:val="00116FDD"/>
    <w:rsid w:val="00125621"/>
    <w:rsid w:val="001920FD"/>
    <w:rsid w:val="001976B3"/>
    <w:rsid w:val="001D0BBF"/>
    <w:rsid w:val="001E1F85"/>
    <w:rsid w:val="001F125D"/>
    <w:rsid w:val="00217C70"/>
    <w:rsid w:val="002345CC"/>
    <w:rsid w:val="00293785"/>
    <w:rsid w:val="002942DA"/>
    <w:rsid w:val="002B0F93"/>
    <w:rsid w:val="002C0879"/>
    <w:rsid w:val="002C37B4"/>
    <w:rsid w:val="002C6EBA"/>
    <w:rsid w:val="003229F1"/>
    <w:rsid w:val="003527C2"/>
    <w:rsid w:val="0036040A"/>
    <w:rsid w:val="003E326B"/>
    <w:rsid w:val="003F7B69"/>
    <w:rsid w:val="00400795"/>
    <w:rsid w:val="00446C13"/>
    <w:rsid w:val="004A7E5F"/>
    <w:rsid w:val="004B59D2"/>
    <w:rsid w:val="005078B4"/>
    <w:rsid w:val="0053328A"/>
    <w:rsid w:val="00540FC6"/>
    <w:rsid w:val="00544CE7"/>
    <w:rsid w:val="005511B6"/>
    <w:rsid w:val="00553C98"/>
    <w:rsid w:val="00565A89"/>
    <w:rsid w:val="005704C3"/>
    <w:rsid w:val="005848C2"/>
    <w:rsid w:val="00590286"/>
    <w:rsid w:val="00594201"/>
    <w:rsid w:val="005A0B8F"/>
    <w:rsid w:val="005A22FD"/>
    <w:rsid w:val="00614794"/>
    <w:rsid w:val="00645D7F"/>
    <w:rsid w:val="00656940"/>
    <w:rsid w:val="00661A45"/>
    <w:rsid w:val="00665274"/>
    <w:rsid w:val="00666C03"/>
    <w:rsid w:val="00686CAC"/>
    <w:rsid w:val="00686DAB"/>
    <w:rsid w:val="006E1542"/>
    <w:rsid w:val="00716E5F"/>
    <w:rsid w:val="00721EA4"/>
    <w:rsid w:val="00734418"/>
    <w:rsid w:val="007B055F"/>
    <w:rsid w:val="007E6F1D"/>
    <w:rsid w:val="0080642B"/>
    <w:rsid w:val="00837A95"/>
    <w:rsid w:val="00870AFF"/>
    <w:rsid w:val="00880013"/>
    <w:rsid w:val="008920A4"/>
    <w:rsid w:val="008C307D"/>
    <w:rsid w:val="008F1DE5"/>
    <w:rsid w:val="008F5386"/>
    <w:rsid w:val="00913172"/>
    <w:rsid w:val="00981E19"/>
    <w:rsid w:val="009B369A"/>
    <w:rsid w:val="009B52E4"/>
    <w:rsid w:val="009C15A6"/>
    <w:rsid w:val="009D6E8D"/>
    <w:rsid w:val="00A03A15"/>
    <w:rsid w:val="00A101E8"/>
    <w:rsid w:val="00A614E4"/>
    <w:rsid w:val="00A9081C"/>
    <w:rsid w:val="00AC349E"/>
    <w:rsid w:val="00AC594B"/>
    <w:rsid w:val="00B80319"/>
    <w:rsid w:val="00B92DBF"/>
    <w:rsid w:val="00BD119F"/>
    <w:rsid w:val="00BE617C"/>
    <w:rsid w:val="00C73EA1"/>
    <w:rsid w:val="00C8104F"/>
    <w:rsid w:val="00C8524A"/>
    <w:rsid w:val="00CC4F77"/>
    <w:rsid w:val="00CD3CF6"/>
    <w:rsid w:val="00CE336D"/>
    <w:rsid w:val="00D106FF"/>
    <w:rsid w:val="00D1451F"/>
    <w:rsid w:val="00D17F48"/>
    <w:rsid w:val="00D404C6"/>
    <w:rsid w:val="00D4660D"/>
    <w:rsid w:val="00D53496"/>
    <w:rsid w:val="00D626EB"/>
    <w:rsid w:val="00D67FA4"/>
    <w:rsid w:val="00DC7A6D"/>
    <w:rsid w:val="00E12A10"/>
    <w:rsid w:val="00E12A71"/>
    <w:rsid w:val="00E12E14"/>
    <w:rsid w:val="00ED24C8"/>
    <w:rsid w:val="00F12273"/>
    <w:rsid w:val="00F377E2"/>
    <w:rsid w:val="00F450F7"/>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12A10"/>
    <w:pPr>
      <w:keepNext/>
      <w:keepLines/>
      <w:outlineLvl w:val="0"/>
    </w:pPr>
    <w:rPr>
      <w:rFonts w:asciiTheme="majorHAnsi" w:eastAsiaTheme="majorEastAsia" w:hAnsiTheme="majorHAnsi" w:cstheme="majorBidi"/>
      <w:b/>
      <w:bCs/>
      <w:color w:val="910D28" w:themeColor="accent1"/>
      <w:sz w:val="18"/>
      <w:szCs w:val="18"/>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12A10"/>
    <w:rPr>
      <w:rFonts w:asciiTheme="majorHAnsi" w:eastAsiaTheme="majorEastAsia" w:hAnsiTheme="majorHAnsi" w:cstheme="majorBidi"/>
      <w:b/>
      <w:bCs/>
      <w:color w:val="910D28" w:themeColor="accent1"/>
      <w:sz w:val="18"/>
      <w:szCs w:val="18"/>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3E326B"/>
    <w:rsid w:val="004A7E5F"/>
    <w:rsid w:val="005A0B8F"/>
    <w:rsid w:val="00C9293C"/>
    <w:rsid w:val="00CF62E5"/>
    <w:rsid w:val="00D04917"/>
    <w:rsid w:val="00D40D3C"/>
    <w:rsid w:val="00D8484E"/>
    <w:rsid w:val="00E213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4297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McLeod Porter, Delma</cp:lastModifiedBy>
  <cp:revision>2</cp:revision>
  <cp:lastPrinted>2016-07-14T14:08:00Z</cp:lastPrinted>
  <dcterms:created xsi:type="dcterms:W3CDTF">2025-09-09T16:27:00Z</dcterms:created>
  <dcterms:modified xsi:type="dcterms:W3CDTF">2025-09-09T16:27:00Z</dcterms:modified>
  <cp:category/>
</cp:coreProperties>
</file>