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BCCF1B" w14:textId="20E8EC3D" w:rsidR="005B4922" w:rsidRPr="00F26CA4" w:rsidRDefault="005B4922" w:rsidP="005B4922">
      <w:pPr>
        <w:pStyle w:val="Title"/>
        <w:rPr>
          <w:lang w:val="es-US"/>
        </w:rPr>
      </w:pPr>
      <w:r>
        <w:rPr>
          <w:bCs/>
          <w:lang w:val="es"/>
        </w:rPr>
        <w:t>Actividades con carteles y mapas</w:t>
      </w:r>
    </w:p>
    <w:p w14:paraId="3BB25604" w14:textId="4524617D" w:rsidR="00DD2F4C" w:rsidRPr="00F26CA4" w:rsidRDefault="00740E82" w:rsidP="00344180">
      <w:pPr>
        <w:pStyle w:val="Heading1"/>
        <w:rPr>
          <w:lang w:val="es-US"/>
        </w:rPr>
      </w:pPr>
      <w:r>
        <w:rPr>
          <w:bCs/>
          <w:lang w:val="es"/>
        </w:rPr>
        <w:t>Cartel de advertencia sobre secuestradores en Boston</w:t>
      </w:r>
    </w:p>
    <w:p w14:paraId="1FE10C19" w14:textId="2F235417" w:rsidR="00F40CE2" w:rsidRPr="00F26CA4" w:rsidRDefault="00C66B08" w:rsidP="006D0960">
      <w:pPr>
        <w:rPr>
          <w:lang w:val="es-US"/>
        </w:rPr>
      </w:pPr>
      <w:r>
        <w:rPr>
          <w:lang w:val="es"/>
        </w:rPr>
        <w:t>En el año 1850, la ley permitía a los agentes de policía y otros vigilantes detener a cualquier persona negra y venderla como esclava. Este cartel, creado por abolicionistas en el estado libre de Massachusetts, advierte a los bostonianos negros sobre esta ley.</w:t>
      </w:r>
    </w:p>
    <w:p w14:paraId="7CCEECC2" w14:textId="5F29BE10" w:rsidR="0054321D" w:rsidRPr="00F26CA4" w:rsidRDefault="008B3E0C" w:rsidP="002C1EC4">
      <w:pPr>
        <w:pStyle w:val="Image"/>
        <w:rPr>
          <w:lang w:val="es-US"/>
        </w:rPr>
      </w:pPr>
      <w:r>
        <w:rPr>
          <w:lang w:val="es"/>
        </w:rPr>
        <w:drawing>
          <wp:anchor distT="0" distB="0" distL="114300" distR="114300" simplePos="0" relativeHeight="251658240" behindDoc="0" locked="0" layoutInCell="1" allowOverlap="1" wp14:anchorId="067E96E1" wp14:editId="5F6D595B">
            <wp:simplePos x="0" y="0"/>
            <wp:positionH relativeFrom="margin">
              <wp:align>left</wp:align>
            </wp:positionH>
            <wp:positionV relativeFrom="paragraph">
              <wp:posOffset>195580</wp:posOffset>
            </wp:positionV>
            <wp:extent cx="2992755" cy="4687570"/>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992755" cy="4687570"/>
                    </a:xfrm>
                    <a:prstGeom prst="rect">
                      <a:avLst/>
                    </a:prstGeom>
                    <a:ln/>
                  </pic:spPr>
                </pic:pic>
              </a:graphicData>
            </a:graphic>
            <wp14:sizeRelH relativeFrom="margin">
              <wp14:pctWidth>0</wp14:pctWidth>
            </wp14:sizeRelH>
            <wp14:sizeRelV relativeFrom="margin">
              <wp14:pctHeight>0</wp14:pctHeight>
            </wp14:sizeRelV>
          </wp:anchor>
        </w:drawing>
      </w:r>
    </w:p>
    <w:p w14:paraId="1B5E0CA3" w14:textId="2ACA29AA" w:rsidR="008D4126" w:rsidRPr="00F26CA4" w:rsidRDefault="000552B0" w:rsidP="000552B0">
      <w:pPr>
        <w:spacing w:after="0"/>
        <w:ind w:left="720"/>
        <w:rPr>
          <w:rFonts w:ascii="Calibri" w:eastAsia="Calibri" w:hAnsi="Calibri" w:cs="Calibri"/>
          <w:lang w:val="es-US"/>
        </w:rPr>
      </w:pPr>
      <w:r>
        <w:rPr>
          <w:rFonts w:ascii="Calibri" w:eastAsia="Calibri" w:hAnsi="Calibri" w:cs="Calibri"/>
          <w:lang w:val="es"/>
        </w:rPr>
        <w:t>1. Aunque la Constitución se ratificó en 1789 y este texto se publicó en 1851, ¿cómo se relaciona esta imagen con uno de los cuatro extractos de la Constitución? Explica.</w:t>
      </w:r>
    </w:p>
    <w:p w14:paraId="02178576" w14:textId="772DD775" w:rsidR="008D4126" w:rsidRPr="00F26CA4" w:rsidRDefault="008D4126" w:rsidP="008D4126">
      <w:pPr>
        <w:ind w:left="720"/>
        <w:rPr>
          <w:rFonts w:ascii="Calibri" w:eastAsia="Calibri" w:hAnsi="Calibri" w:cs="Calibri"/>
          <w:lang w:val="es-US"/>
        </w:rPr>
      </w:pPr>
    </w:p>
    <w:p w14:paraId="30147AF8" w14:textId="22FDE570" w:rsidR="008B3E0C" w:rsidRPr="00F26CA4" w:rsidRDefault="008B3E0C" w:rsidP="008B3E0C">
      <w:pPr>
        <w:pStyle w:val="BodyText"/>
        <w:rPr>
          <w:lang w:val="es-US"/>
        </w:rPr>
      </w:pPr>
    </w:p>
    <w:p w14:paraId="4D6F1DEF" w14:textId="3534A8DE" w:rsidR="008B3E0C" w:rsidRPr="00F26CA4" w:rsidRDefault="008B3E0C" w:rsidP="008B3E0C">
      <w:pPr>
        <w:pStyle w:val="BodyText"/>
        <w:rPr>
          <w:lang w:val="es-US"/>
        </w:rPr>
      </w:pPr>
    </w:p>
    <w:p w14:paraId="014C443F" w14:textId="02E7F0E8" w:rsidR="008B3E0C" w:rsidRPr="00F26CA4" w:rsidRDefault="008B3E0C" w:rsidP="008B3E0C">
      <w:pPr>
        <w:pStyle w:val="BodyText"/>
        <w:rPr>
          <w:lang w:val="es-US"/>
        </w:rPr>
      </w:pPr>
    </w:p>
    <w:p w14:paraId="1711A55D" w14:textId="77777777" w:rsidR="00781AD7" w:rsidRPr="00F26CA4" w:rsidRDefault="00781AD7" w:rsidP="008B3E0C">
      <w:pPr>
        <w:pStyle w:val="BodyText"/>
        <w:rPr>
          <w:lang w:val="es-US"/>
        </w:rPr>
      </w:pPr>
    </w:p>
    <w:p w14:paraId="4C3406B5" w14:textId="77777777" w:rsidR="008B3E0C" w:rsidRPr="00F26CA4" w:rsidRDefault="008B3E0C" w:rsidP="008B3E0C">
      <w:pPr>
        <w:pStyle w:val="BodyText"/>
        <w:rPr>
          <w:lang w:val="es-US"/>
        </w:rPr>
      </w:pPr>
    </w:p>
    <w:p w14:paraId="5B67B4D7" w14:textId="3495794C" w:rsidR="008D4126" w:rsidRPr="00F26CA4" w:rsidRDefault="000552B0" w:rsidP="000552B0">
      <w:pPr>
        <w:spacing w:after="0"/>
        <w:ind w:left="720"/>
        <w:rPr>
          <w:rFonts w:ascii="Calibri" w:eastAsia="Calibri" w:hAnsi="Calibri" w:cs="Calibri"/>
          <w:lang w:val="es-US"/>
        </w:rPr>
      </w:pPr>
      <w:r>
        <w:rPr>
          <w:rFonts w:ascii="Calibri" w:eastAsia="Calibri" w:hAnsi="Calibri" w:cs="Calibri"/>
          <w:lang w:val="es"/>
        </w:rPr>
        <w:t>2. Según este cartel, ¿qué personas podían capturar legalmente a los negros en Boston y venderlos como esclavos? ¿Qué nos dice sobre la relación histórica entre los afroamericanos y las fuerzas del orden público? ¿Cómo puede influir esto en las relaciones actuales entre la comunidad negra y las fuerzas del orden?</w:t>
      </w:r>
    </w:p>
    <w:p w14:paraId="3FC1B447" w14:textId="05AD9567" w:rsidR="00A30203" w:rsidRPr="00F26CA4" w:rsidRDefault="00A30203" w:rsidP="00F571EE">
      <w:pPr>
        <w:pStyle w:val="BodyText"/>
        <w:rPr>
          <w:lang w:val="es-US"/>
        </w:rPr>
      </w:pPr>
    </w:p>
    <w:p w14:paraId="74D47849" w14:textId="6F49368E" w:rsidR="008548D7" w:rsidRPr="00F26CA4" w:rsidRDefault="005B4922">
      <w:pPr>
        <w:spacing w:after="160" w:line="259" w:lineRule="auto"/>
        <w:rPr>
          <w:lang w:val="es-US"/>
        </w:rPr>
      </w:pPr>
      <w:r>
        <w:rPr>
          <w:noProof/>
          <w:lang w:val="es"/>
        </w:rPr>
        <mc:AlternateContent>
          <mc:Choice Requires="wps">
            <w:drawing>
              <wp:anchor distT="0" distB="0" distL="114300" distR="114300" simplePos="0" relativeHeight="251660288" behindDoc="0" locked="0" layoutInCell="1" allowOverlap="1" wp14:anchorId="097BCC64" wp14:editId="385C15EB">
                <wp:simplePos x="0" y="0"/>
                <wp:positionH relativeFrom="column">
                  <wp:posOffset>0</wp:posOffset>
                </wp:positionH>
                <wp:positionV relativeFrom="paragraph">
                  <wp:posOffset>97888</wp:posOffset>
                </wp:positionV>
                <wp:extent cx="2992120" cy="7315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92120" cy="731520"/>
                        </a:xfrm>
                        <a:prstGeom prst="rect">
                          <a:avLst/>
                        </a:prstGeom>
                        <a:noFill/>
                        <a:ln w="6350">
                          <a:noFill/>
                        </a:ln>
                      </wps:spPr>
                      <wps:txbx>
                        <w:txbxContent>
                          <w:p w14:paraId="5D85338E" w14:textId="04723F21" w:rsidR="005B4922" w:rsidRPr="00F26CA4" w:rsidRDefault="005B4922" w:rsidP="005B4922">
                            <w:pPr>
                              <w:pStyle w:val="Citation"/>
                              <w:ind w:left="0" w:firstLine="0"/>
                              <w:rPr>
                                <w:i w:val="0"/>
                                <w:iCs/>
                                <w:lang w:val="es-US"/>
                              </w:rPr>
                            </w:pPr>
                            <w:r>
                              <w:rPr>
                                <w:i w:val="0"/>
                                <w:lang w:val="es"/>
                              </w:rPr>
                              <w:t>Fuente: Cartel que advierte a los negros en Boston: secuestradores. (Sin fecha) Extraído de https://www.tolerance.org/classroom-resources/texts/hard-history/poster-warning-blacks-in-boston-kidnappers</w:t>
                            </w:r>
                          </w:p>
                          <w:p w14:paraId="562BF5E1" w14:textId="77777777" w:rsidR="005B4922" w:rsidRPr="00F26CA4" w:rsidRDefault="005B4922" w:rsidP="00700E51">
                            <w:pPr>
                              <w:spacing w:after="160" w:line="259" w:lineRule="auto"/>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BCC64" id="_x0000_t202" coordsize="21600,21600" o:spt="202" path="m,l,21600r21600,l21600,xe">
                <v:stroke joinstyle="miter"/>
                <v:path gradientshapeok="t" o:connecttype="rect"/>
              </v:shapetype>
              <v:shape id="Text Box 7" o:spid="_x0000_s1026" type="#_x0000_t202" style="position:absolute;margin-left:0;margin-top:7.7pt;width:23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ClFgIAACwEAAAOAAAAZHJzL2Uyb0RvYy54bWysU8tu2zAQvBfoPxC815IcO4kFy4GbwEUB&#10;IwngFDnTFGkJoLgsSVtyv75LSn4g7anoZbXkrPYxs5w/dI0iB2FdDbqg2SilRGgOZa13Bf3xtvpy&#10;T4nzTJdMgRYFPQpHHxafP81bk4sxVKBKYQkm0S5vTUEr702eJI5XomFuBEZoBCXYhnk82l1SWtZi&#10;9kYl4zS9TVqwpbHAhXN4+9SDdBHzSym4f5HSCU9UQbE3H62NdhtsspizfGeZqWo+tMH+oYuG1RqL&#10;nlM9Mc/I3tZ/pGpqbsGB9CMOTQJS1lzEGXCaLP0wzaZiRsRZkBxnzjS5/5eWPx825tUS332FDgUM&#10;hLTG5Q4vwzydtE34YqcEcaTweKZNdJ5wvBzPZuNsjBBH7O4mm6KPaZLL38Y6/01AQ4JTUIuyRLbY&#10;Ye18H3oKCcU0rGqlojRKk7agtzfTNP5wRjC50ljj0mvwfLfthgG2UB5xLgu95M7wVY3F18z5V2ZR&#10;Y+wX99a/oJEKsAgMHiUV2F9/uw/xSD2ilLS4MwV1P/fMCkrUd42izLLJJCxZPEymd4ETe41srxG9&#10;bx4B1zLDF2J4dEO8VydXWmjecb2XoSpCTHOsXVB/ch99v8n4PLhYLmMQrpVhfq03hofUgc5A7Vv3&#10;zqwZ+Peo3DOctovlH2ToY3shlnsPso4aBYJ7VgfecSWjysPzCTt/fY5Rl0e++A0AAP//AwBQSwME&#10;FAAGAAgAAAAhAGf8Lj3fAAAABwEAAA8AAABkcnMvZG93bnJldi54bWxMj09PwkAQxe8mfofNmHiT&#10;LRWQlG4JaUJMjB5ALtym3aFt3D+1u0D10zue9Pjem7z3m3w9WiMuNITOOwXTSQKCXO115xoFh/ft&#10;wxJEiOg0Gu9IwRcFWBe3Nzlm2l/dji772AgucSFDBW2MfSZlqFuyGCa+J8fZyQ8WI8uhkXrAK5db&#10;I9MkWUiLneOFFnsqW6o/9mer4KXcvuGuSu3y25TPr6dN/3k4zpW6vxs3KxCRxvh3DL/4jA4FM1X+&#10;7HQQRgE/Etmdz0BwOnuapiAqNh6TBcgil//5ix8AAAD//wMAUEsBAi0AFAAGAAgAAAAhALaDOJL+&#10;AAAA4QEAABMAAAAAAAAAAAAAAAAAAAAAAFtDb250ZW50X1R5cGVzXS54bWxQSwECLQAUAAYACAAA&#10;ACEAOP0h/9YAAACUAQAACwAAAAAAAAAAAAAAAAAvAQAAX3JlbHMvLnJlbHNQSwECLQAUAAYACAAA&#10;ACEASwAQpRYCAAAsBAAADgAAAAAAAAAAAAAAAAAuAgAAZHJzL2Uyb0RvYy54bWxQSwECLQAUAAYA&#10;CAAAACEAZ/wuPd8AAAAHAQAADwAAAAAAAAAAAAAAAABwBAAAZHJzL2Rvd25yZXYueG1sUEsFBgAA&#10;AAAEAAQA8wAAAHwFAAAAAA==&#10;" filled="f" stroked="f" strokeweight=".5pt">
                <v:textbox>
                  <w:txbxContent>
                    <w:p w14:paraId="5D85338E" w14:textId="04723F21" w:rsidR="005B4922" w:rsidRPr="00F26CA4" w:rsidRDefault="005B4922" w:rsidP="005B4922">
                      <w:pPr>
                        <w:pStyle w:val="Citation"/>
                        <w:ind w:left="0" w:firstLine="0"/>
                        <w:rPr>
                          <w:i w:val="0"/>
                          <w:iCs/>
                          <w:lang w:val="es-US"/>
                        </w:rPr>
                      </w:pPr>
                      <w:r>
                        <w:rPr>
                          <w:i w:val="0"/>
                          <w:lang w:val="es"/>
                        </w:rPr>
                        <w:t>Fuente: Cartel que advierte a los negros en Boston: secuestradores. (Sin fecha) Extraído de https://www.tolerance.org/classroom-resources/texts/hard-history/poster-warning-blacks-in-boston-kidnappers</w:t>
                      </w:r>
                    </w:p>
                    <w:p w14:paraId="562BF5E1" w14:textId="77777777" w:rsidR="005B4922" w:rsidRPr="00F26CA4" w:rsidRDefault="005B4922" w:rsidP="00700E51">
                      <w:pPr>
                        <w:spacing w:after="160" w:line="259" w:lineRule="auto"/>
                        <w:rPr>
                          <w:lang w:val="es-US"/>
                        </w:rPr>
                      </w:pPr>
                    </w:p>
                  </w:txbxContent>
                </v:textbox>
                <w10:wrap type="square"/>
              </v:shape>
            </w:pict>
          </mc:Fallback>
        </mc:AlternateContent>
      </w:r>
    </w:p>
    <w:p w14:paraId="20A86A29" w14:textId="5D1EC10F" w:rsidR="008548D7" w:rsidRPr="00F26CA4" w:rsidRDefault="008548D7">
      <w:pPr>
        <w:spacing w:after="160" w:line="259" w:lineRule="auto"/>
        <w:rPr>
          <w:lang w:val="es-US"/>
        </w:rPr>
      </w:pPr>
    </w:p>
    <w:p w14:paraId="7FE1377C" w14:textId="77777777" w:rsidR="002251D7" w:rsidRPr="00F26CA4" w:rsidRDefault="002251D7" w:rsidP="002251D7">
      <w:pPr>
        <w:pStyle w:val="BodyText"/>
        <w:rPr>
          <w:lang w:val="es-US"/>
        </w:rPr>
      </w:pPr>
    </w:p>
    <w:p w14:paraId="02AB1112" w14:textId="39AD3392" w:rsidR="008548D7" w:rsidRPr="00F26CA4" w:rsidRDefault="008548D7" w:rsidP="008548D7">
      <w:pPr>
        <w:pStyle w:val="BodyText"/>
        <w:rPr>
          <w:lang w:val="es-US"/>
        </w:rPr>
      </w:pPr>
    </w:p>
    <w:p w14:paraId="62A97647" w14:textId="77777777" w:rsidR="00410711" w:rsidRPr="00F26CA4" w:rsidRDefault="00410711" w:rsidP="00410711">
      <w:pPr>
        <w:spacing w:after="0" w:line="240" w:lineRule="auto"/>
        <w:rPr>
          <w:color w:val="3E5C61" w:themeColor="text1"/>
          <w:sz w:val="18"/>
          <w:szCs w:val="18"/>
          <w:lang w:val="es-US"/>
        </w:rPr>
      </w:pPr>
    </w:p>
    <w:p w14:paraId="0E6F701E" w14:textId="77777777" w:rsidR="00410711" w:rsidRPr="00F26CA4" w:rsidRDefault="00410711" w:rsidP="00410711">
      <w:pPr>
        <w:spacing w:after="0" w:line="240" w:lineRule="auto"/>
        <w:rPr>
          <w:color w:val="3E5C61" w:themeColor="text1"/>
          <w:sz w:val="18"/>
          <w:szCs w:val="18"/>
          <w:lang w:val="es-US"/>
        </w:rPr>
      </w:pPr>
    </w:p>
    <w:p w14:paraId="4C9876D2" w14:textId="6E219FBD" w:rsidR="00410711" w:rsidRPr="00F26CA4" w:rsidRDefault="00410711" w:rsidP="00410711">
      <w:pPr>
        <w:spacing w:after="0" w:line="240" w:lineRule="auto"/>
        <w:rPr>
          <w:color w:val="3E5C61" w:themeColor="text1"/>
          <w:sz w:val="18"/>
          <w:szCs w:val="18"/>
          <w:lang w:val="es-US"/>
        </w:rPr>
      </w:pPr>
      <w:r>
        <w:rPr>
          <w:color w:val="3E5C61" w:themeColor="text1"/>
          <w:sz w:val="18"/>
          <w:szCs w:val="18"/>
          <w:lang w:val="es"/>
        </w:rPr>
        <w:t xml:space="preserve">Modificado y adaptado de: Enseñanza de la tolerancia. (Sin fecha) Preguntas sobre el texto del cartel que advierte a los negros en Boston: secuestradores. Extraído de </w:t>
      </w:r>
      <w:hyperlink r:id="rId9" w:history="1">
        <w:r>
          <w:rPr>
            <w:rStyle w:val="Hyperlink"/>
            <w:color w:val="3E5C61" w:themeColor="text1"/>
            <w:sz w:val="18"/>
            <w:szCs w:val="18"/>
            <w:u w:val="none"/>
            <w:lang w:val="es"/>
          </w:rPr>
          <w:t>https://www.tolerance.org/classroom-resources/texts/hard-history/poster-warning-blacks-in-boston-kidnappers</w:t>
        </w:r>
      </w:hyperlink>
    </w:p>
    <w:p w14:paraId="404B446D" w14:textId="10134782" w:rsidR="00410711" w:rsidRPr="00F26CA4" w:rsidRDefault="00410711" w:rsidP="00410711">
      <w:pPr>
        <w:spacing w:after="0" w:line="240" w:lineRule="auto"/>
        <w:rPr>
          <w:color w:val="3E5C61" w:themeColor="text1"/>
          <w:sz w:val="18"/>
          <w:szCs w:val="18"/>
          <w:lang w:val="es-US"/>
        </w:rPr>
      </w:pPr>
    </w:p>
    <w:p w14:paraId="05773789" w14:textId="6F1921F7" w:rsidR="001674F7" w:rsidRPr="00F26CA4" w:rsidRDefault="005857D2" w:rsidP="001674F7">
      <w:pPr>
        <w:pStyle w:val="Heading1"/>
        <w:rPr>
          <w:lang w:val="es-US"/>
        </w:rPr>
      </w:pPr>
      <w:r>
        <w:rPr>
          <w:bCs/>
          <w:lang w:val="es"/>
        </w:rPr>
        <w:lastRenderedPageBreak/>
        <w:t>Mapa de “Libertad, esclavitud y territorios codiciados"</w:t>
      </w:r>
    </w:p>
    <w:p w14:paraId="2C9B3895" w14:textId="0F213094" w:rsidR="002422B0" w:rsidRPr="00F26CA4" w:rsidRDefault="00C66B08" w:rsidP="00B4086C">
      <w:pPr>
        <w:pStyle w:val="BodyText"/>
        <w:rPr>
          <w:lang w:val="es-US"/>
        </w:rPr>
      </w:pPr>
      <w:r>
        <w:rPr>
          <w:lang w:val="es"/>
        </w:rPr>
        <w:t>Este mapa, publicado en la década de 1850, muestra que la expansión hacia el oeste puso de manifiesto el debate sobre la esclavitud. Los estados existentes disputaban si los nuevos territorios debían ser estados esclavistas o estados libres.</w:t>
      </w:r>
    </w:p>
    <w:p w14:paraId="0F185773" w14:textId="08781C9B" w:rsidR="0054321D" w:rsidRDefault="005B4922" w:rsidP="001866D5">
      <w:pPr>
        <w:pStyle w:val="BodyText"/>
        <w:jc w:val="center"/>
      </w:pPr>
      <w:r>
        <w:rPr>
          <w:noProof/>
          <w:lang w:val="es"/>
        </w:rPr>
        <mc:AlternateContent>
          <mc:Choice Requires="wps">
            <w:drawing>
              <wp:anchor distT="0" distB="0" distL="114300" distR="114300" simplePos="0" relativeHeight="251661312" behindDoc="0" locked="0" layoutInCell="1" allowOverlap="1" wp14:anchorId="02EE0DBA" wp14:editId="54C89FB2">
                <wp:simplePos x="0" y="0"/>
                <wp:positionH relativeFrom="column">
                  <wp:posOffset>429065</wp:posOffset>
                </wp:positionH>
                <wp:positionV relativeFrom="paragraph">
                  <wp:posOffset>3503295</wp:posOffset>
                </wp:positionV>
                <wp:extent cx="5089525" cy="569742"/>
                <wp:effectExtent l="0" t="0" r="3175" b="1905"/>
                <wp:wrapNone/>
                <wp:docPr id="9" name="Text Box 9"/>
                <wp:cNvGraphicFramePr/>
                <a:graphic xmlns:a="http://schemas.openxmlformats.org/drawingml/2006/main">
                  <a:graphicData uri="http://schemas.microsoft.com/office/word/2010/wordprocessingShape">
                    <wps:wsp>
                      <wps:cNvSpPr txBox="1"/>
                      <wps:spPr>
                        <a:xfrm>
                          <a:off x="0" y="0"/>
                          <a:ext cx="5089525" cy="569742"/>
                        </a:xfrm>
                        <a:prstGeom prst="rect">
                          <a:avLst/>
                        </a:prstGeom>
                        <a:solidFill>
                          <a:schemeClr val="lt1"/>
                        </a:solidFill>
                        <a:ln w="6350">
                          <a:noFill/>
                        </a:ln>
                      </wps:spPr>
                      <wps:txbx>
                        <w:txbxContent>
                          <w:p w14:paraId="06C20456" w14:textId="2615BB6C" w:rsidR="005B4922" w:rsidRPr="00410711" w:rsidRDefault="005B4922" w:rsidP="008C3FDB">
                            <w:pPr>
                              <w:pStyle w:val="Citation"/>
                              <w:ind w:left="-90" w:firstLine="0"/>
                              <w:rPr>
                                <w:i w:val="0"/>
                                <w:iCs/>
                                <w:color w:val="3E5C61" w:themeColor="text1"/>
                              </w:rPr>
                            </w:pPr>
                            <w:r>
                              <w:rPr>
                                <w:i w:val="0"/>
                                <w:color w:val="3E5C61" w:themeColor="text1"/>
                                <w:lang w:val="es"/>
                              </w:rPr>
                              <w:t xml:space="preserve">Fuente: Campaña de John C. Fremont. (14 de abril de 2017). Libertad y esclavitud, y territorios codiciados. Cornell University - Colección PJ Mode de Cartografía Persuasiva. Extraído de </w:t>
                            </w:r>
                            <w:r w:rsidR="00F26CA4">
                              <w:fldChar w:fldCharType="begin"/>
                            </w:r>
                            <w:r w:rsidR="00F26CA4" w:rsidRPr="00F26CA4">
                              <w:rPr>
                                <w:lang w:val="es-US"/>
                              </w:rPr>
                              <w:instrText xml:space="preserve"> HYPERLINK "https://digital.library.cornell.edu/catalog/ss:19343669" </w:instrText>
                            </w:r>
                            <w:r w:rsidR="00F26CA4">
                              <w:fldChar w:fldCharType="separate"/>
                            </w:r>
                            <w:r>
                              <w:rPr>
                                <w:rStyle w:val="Hyperlink"/>
                                <w:i w:val="0"/>
                                <w:color w:val="3E5C61" w:themeColor="text1"/>
                                <w:u w:val="none"/>
                                <w:lang w:val="es"/>
                              </w:rPr>
                              <w:t>https://digital.library.cornell.edu/catalog/ss:19343669</w:t>
                            </w:r>
                            <w:r w:rsidR="00F26CA4">
                              <w:rPr>
                                <w:rStyle w:val="Hyperlink"/>
                                <w:i w:val="0"/>
                                <w:color w:val="3E5C61" w:themeColor="text1"/>
                                <w:u w:val="none"/>
                                <w:lang w:val="es"/>
                              </w:rPr>
                              <w:fldChar w:fldCharType="end"/>
                            </w:r>
                            <w:r>
                              <w:rPr>
                                <w:i w:val="0"/>
                                <w:color w:val="3E5C61" w:themeColor="text1"/>
                                <w:lang w:val="es"/>
                              </w:rPr>
                              <w:t xml:space="preserve">. Bajo licencia </w:t>
                            </w:r>
                            <w:hyperlink r:id="rId10" w:history="1">
                              <w:r>
                                <w:rPr>
                                  <w:rStyle w:val="Hyperlink"/>
                                  <w:i w:val="0"/>
                                  <w:color w:val="3E5C61" w:themeColor="text1"/>
                                  <w:u w:val="none"/>
                                  <w:lang w:val="es"/>
                                </w:rPr>
                                <w:t>CC by 3.0</w:t>
                              </w:r>
                            </w:hyperlink>
                            <w:r>
                              <w:rPr>
                                <w:i w:val="0"/>
                                <w:color w:val="3E5C61" w:themeColor="text1"/>
                                <w:lang w:val="es"/>
                              </w:rPr>
                              <w:t>.</w:t>
                            </w:r>
                          </w:p>
                          <w:p w14:paraId="02A56AE2" w14:textId="77777777" w:rsidR="005B4922" w:rsidRDefault="005B4922" w:rsidP="005B4922">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0DBA" id="Text Box 9" o:spid="_x0000_s1027" type="#_x0000_t202" style="position:absolute;left:0;text-align:left;margin-left:33.8pt;margin-top:275.85pt;width:400.75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ScMAIAAFsEAAAOAAAAZHJzL2Uyb0RvYy54bWysVE1v2zAMvQ/YfxB0X+xkcdo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0svZ9mo4wSjrFsMr0bjwJMcj1trPNfBTQkGAW1OJbI&#10;Fjusne9TzynhMgeqLle1UtEJUhBLZcmB4RCVjzUi+G9ZSpO2oJPPWRqBNYTjPbLSWMu1p2D5btuR&#10;urzpdwvlEWmw0CvEGb6qsdY1c/6FWZQEdo4y98+4SAV4F5wsSiqwP/+2H/JxUhilpEWJFdT92DMr&#10;KFHfNM5wOhyPgyajM87uRujY28j2NqL3zRKQgCE+KMOjGfK9OpvSQvOGr2ERbsUQ0xzvLqg/m0vf&#10;Cx9fExeLRUxCFRrm13pjeIAOhIdJvHZvzJrTuDwO+gnOYmT5u6n1ueGkhsXeg6zjSAPPPasn+lHB&#10;URSn1xaeyK0fs67/hPkvAAAA//8DAFBLAwQUAAYACAAAACEAZbziz+IAAAAKAQAADwAAAGRycy9k&#10;b3ducmV2LnhtbEyPTU+DQBCG7yb+h82YeDF2wRaoyNIYozbxZvEj3rbsCER2lrBbiv/e8aTHyfvk&#10;fZ8pNrPtxYSj7xwpiBcRCKTamY4aBS/Vw+UahA+ajO4doYJv9LApT08KnRt3pGecdqERXEI+1wra&#10;EIZcSl+3aLVfuAGJs083Wh34HBtpRn3kctvLqyhKpdUd8UKrB7xrsf7aHayCj4vm/cnPj6/HZbIc&#10;7rdTlb2ZSqnzs/n2BkTAOfzB8KvP6lCy094dyHjRK0izlEkFSRJnIBhYp9cxiD0nq3gFsizk/xfK&#10;HwAAAP//AwBQSwECLQAUAAYACAAAACEAtoM4kv4AAADhAQAAEwAAAAAAAAAAAAAAAAAAAAAAW0Nv&#10;bnRlbnRfVHlwZXNdLnhtbFBLAQItABQABgAIAAAAIQA4/SH/1gAAAJQBAAALAAAAAAAAAAAAAAAA&#10;AC8BAABfcmVscy8ucmVsc1BLAQItABQABgAIAAAAIQAtqDScMAIAAFsEAAAOAAAAAAAAAAAAAAAA&#10;AC4CAABkcnMvZTJvRG9jLnhtbFBLAQItABQABgAIAAAAIQBlvOLP4gAAAAoBAAAPAAAAAAAAAAAA&#10;AAAAAIoEAABkcnMvZG93bnJldi54bWxQSwUGAAAAAAQABADzAAAAmQUAAAAA&#10;" fillcolor="white [3201]" stroked="f" strokeweight=".5pt">
                <v:textbox>
                  <w:txbxContent>
                    <w:p w14:paraId="06C20456" w14:textId="2615BB6C" w:rsidR="005B4922" w:rsidRPr="00410711" w:rsidRDefault="005B4922" w:rsidP="008C3FDB">
                      <w:pPr>
                        <w:pStyle w:val="Citation"/>
                        <w:ind w:left="-90" w:firstLine="0"/>
                        <w:rPr>
                          <w:i w:val="0"/>
                          <w:iCs/>
                          <w:color w:val="3E5C61" w:themeColor="text1"/>
                        </w:rPr>
                      </w:pPr>
                      <w:r>
                        <w:rPr>
                          <w:i w:val="0"/>
                          <w:color w:val="3E5C61" w:themeColor="text1"/>
                          <w:lang w:val="es"/>
                        </w:rPr>
                        <w:t xml:space="preserve">Fuente: Campaña de John C. Fremont. (14 de abril de 2017). Libertad y esclavitud, y territorios codiciados. Cornell University - Colección PJ Mode de Cartografía Persuasiva. Extraído de </w:t>
                      </w:r>
                      <w:r w:rsidR="00F26CA4">
                        <w:fldChar w:fldCharType="begin"/>
                      </w:r>
                      <w:r w:rsidR="00F26CA4" w:rsidRPr="00F26CA4">
                        <w:rPr>
                          <w:lang w:val="es-US"/>
                        </w:rPr>
                        <w:instrText xml:space="preserve"> HYPERLINK "https://digital.library.cornell.edu/catalog/ss:19343669" </w:instrText>
                      </w:r>
                      <w:r w:rsidR="00F26CA4">
                        <w:fldChar w:fldCharType="separate"/>
                      </w:r>
                      <w:r>
                        <w:rPr>
                          <w:rStyle w:val="Hyperlink"/>
                          <w:i w:val="0"/>
                          <w:color w:val="3E5C61" w:themeColor="text1"/>
                          <w:u w:val="none"/>
                          <w:lang w:val="es"/>
                        </w:rPr>
                        <w:t>https://digital.library.cornell.edu/catalog/ss:19343669</w:t>
                      </w:r>
                      <w:r w:rsidR="00F26CA4">
                        <w:rPr>
                          <w:rStyle w:val="Hyperlink"/>
                          <w:i w:val="0"/>
                          <w:color w:val="3E5C61" w:themeColor="text1"/>
                          <w:u w:val="none"/>
                          <w:lang w:val="es"/>
                        </w:rPr>
                        <w:fldChar w:fldCharType="end"/>
                      </w:r>
                      <w:r>
                        <w:rPr>
                          <w:i w:val="0"/>
                          <w:color w:val="3E5C61" w:themeColor="text1"/>
                          <w:lang w:val="es"/>
                        </w:rPr>
                        <w:t xml:space="preserve">. Bajo licencia </w:t>
                      </w:r>
                      <w:hyperlink r:id="rId11" w:history="1">
                        <w:r>
                          <w:rPr>
                            <w:rStyle w:val="Hyperlink"/>
                            <w:i w:val="0"/>
                            <w:color w:val="3E5C61" w:themeColor="text1"/>
                            <w:u w:val="none"/>
                            <w:lang w:val="es"/>
                          </w:rPr>
                          <w:t>CC by 3.0</w:t>
                        </w:r>
                      </w:hyperlink>
                      <w:r>
                        <w:rPr>
                          <w:i w:val="0"/>
                          <w:color w:val="3E5C61" w:themeColor="text1"/>
                          <w:lang w:val="es"/>
                        </w:rPr>
                        <w:t>.</w:t>
                      </w:r>
                    </w:p>
                    <w:p w14:paraId="02A56AE2" w14:textId="77777777" w:rsidR="005B4922" w:rsidRDefault="005B4922" w:rsidP="005B4922">
                      <w:pPr>
                        <w:ind w:left="720"/>
                      </w:pPr>
                    </w:p>
                  </w:txbxContent>
                </v:textbox>
              </v:shape>
            </w:pict>
          </mc:Fallback>
        </mc:AlternateContent>
      </w:r>
      <w:r>
        <w:rPr>
          <w:noProof/>
          <w:lang w:val="es"/>
        </w:rPr>
        <w:drawing>
          <wp:inline distT="0" distB="0" distL="0" distR="0" wp14:anchorId="28F01614" wp14:editId="1DE31B00">
            <wp:extent cx="5089585" cy="34333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131085" cy="3461308"/>
                    </a:xfrm>
                    <a:prstGeom prst="rect">
                      <a:avLst/>
                    </a:prstGeom>
                    <a:ln/>
                  </pic:spPr>
                </pic:pic>
              </a:graphicData>
            </a:graphic>
          </wp:inline>
        </w:drawing>
      </w:r>
    </w:p>
    <w:p w14:paraId="545D1624" w14:textId="77777777" w:rsidR="005B4922" w:rsidRDefault="005B4922" w:rsidP="001866D5">
      <w:pPr>
        <w:pStyle w:val="BodyText"/>
        <w:jc w:val="center"/>
      </w:pPr>
    </w:p>
    <w:p w14:paraId="1D559E7F" w14:textId="77777777" w:rsidR="005B4922" w:rsidRDefault="005B4922" w:rsidP="001A40B9"/>
    <w:p w14:paraId="5FCC981B" w14:textId="01403730" w:rsidR="006F0653" w:rsidRPr="00F26CA4" w:rsidRDefault="005B4922" w:rsidP="001A40B9">
      <w:pPr>
        <w:rPr>
          <w:lang w:val="es-US"/>
        </w:rPr>
      </w:pPr>
      <w:r>
        <w:rPr>
          <w:lang w:val="es"/>
        </w:rPr>
        <w:br/>
        <w:t>"Libertad y esclavitud y territorios codiciados" sobre la representación en el Congreso:</w:t>
      </w:r>
    </w:p>
    <w:p w14:paraId="1F1F2F99" w14:textId="761ACA31" w:rsidR="006F0653" w:rsidRPr="00F26CA4" w:rsidRDefault="006F0653" w:rsidP="005B4922">
      <w:pPr>
        <w:pStyle w:val="Quote"/>
        <w:ind w:left="720"/>
        <w:rPr>
          <w:lang w:val="es-US"/>
        </w:rPr>
      </w:pPr>
      <w:r>
        <w:rPr>
          <w:lang w:val="es"/>
        </w:rPr>
        <w:t xml:space="preserve">Cámara de Representantes: los estados libres tienen 144 miembros, los estados esclavistas 90 miembros. Un miembro de un estado libre representa a 91.985 hombres y mujeres blancos; un miembro de un estado esclavista representa a 68.725 blancos. Los estados esclavistas tienen 80 miembros en la Cámara de Representantes basados en la representación de los esclavos. </w:t>
      </w:r>
    </w:p>
    <w:p w14:paraId="4A2911AF" w14:textId="352A7408" w:rsidR="006F0653" w:rsidRPr="00F26CA4" w:rsidRDefault="006F0653" w:rsidP="005B4922">
      <w:pPr>
        <w:pStyle w:val="Quote"/>
        <w:ind w:left="720" w:firstLine="288"/>
        <w:rPr>
          <w:lang w:val="es-US"/>
        </w:rPr>
      </w:pPr>
      <w:r>
        <w:rPr>
          <w:lang w:val="es"/>
        </w:rPr>
        <w:t xml:space="preserve">ESTADOS UNIDOS. Senado: los estados libres, con una población blanca de 13.288.670, tienen 32 senadores. Los estados esclavistas, con una población de 6.186.477 habitantes, tienen 30 senadores; de modo que los estados del norte tienen la misma representación en el Senado por cada 413.708 hombres libres que los estados esclavistas por cada 206.215 ciudadanos. </w:t>
      </w:r>
    </w:p>
    <w:p w14:paraId="7020DB0C" w14:textId="2F928667" w:rsidR="006F0653" w:rsidRPr="00F26CA4" w:rsidRDefault="006F0653" w:rsidP="005B4922">
      <w:pPr>
        <w:pStyle w:val="Quote"/>
        <w:ind w:left="720" w:firstLine="288"/>
        <w:rPr>
          <w:lang w:val="es-US"/>
        </w:rPr>
      </w:pPr>
      <w:r>
        <w:rPr>
          <w:lang w:val="es"/>
        </w:rPr>
        <w:lastRenderedPageBreak/>
        <w:t xml:space="preserve">El número de esclavos en los Estados Unidos es de 3.204.813. El número de dueños de esclavos es de 347.205, de los cuales sólo 21.257 poseen cada uno 10 esclavos o más. En esta afirmación no se tiene en cuenta a los esclavos blancos del norte que son propiedad de esta pequeña pero férrea oligarquía. </w:t>
      </w:r>
    </w:p>
    <w:p w14:paraId="19D604CA" w14:textId="366115E2" w:rsidR="006F0653" w:rsidRDefault="0032097A" w:rsidP="002422B0">
      <w:pPr>
        <w:pStyle w:val="BodyText"/>
        <w:numPr>
          <w:ilvl w:val="0"/>
          <w:numId w:val="14"/>
        </w:numPr>
      </w:pPr>
      <w:r>
        <w:rPr>
          <w:lang w:val="es"/>
        </w:rPr>
        <w:t>En este mapa, los estados esclavistas son de color gris oscuro. Los estados libres son blancos. El gris claro representa territorios que podrían ser estados en el futuro. En 1851, unos 60 años después de la ratificación de la Constitución, ¿por qué estarían interesados tanto el norte como el sur en que estos territorios tuvieran o no esclavitud? Explica.</w:t>
      </w:r>
    </w:p>
    <w:p w14:paraId="428280B7" w14:textId="0BE01EB1" w:rsidR="006F0653" w:rsidRDefault="006F0653" w:rsidP="006F0653">
      <w:pPr>
        <w:pStyle w:val="BodyText"/>
      </w:pPr>
    </w:p>
    <w:p w14:paraId="30062A91" w14:textId="77777777" w:rsidR="002422B0" w:rsidRDefault="002422B0" w:rsidP="006F0653">
      <w:pPr>
        <w:pStyle w:val="BodyText"/>
      </w:pPr>
    </w:p>
    <w:p w14:paraId="4FD483B6" w14:textId="4591459C" w:rsidR="002422B0" w:rsidRDefault="002422B0" w:rsidP="006F0653">
      <w:pPr>
        <w:pStyle w:val="BodyText"/>
      </w:pPr>
    </w:p>
    <w:p w14:paraId="71284896" w14:textId="77777777" w:rsidR="004216C9" w:rsidRDefault="004216C9" w:rsidP="006F0653">
      <w:pPr>
        <w:pStyle w:val="BodyText"/>
      </w:pPr>
    </w:p>
    <w:p w14:paraId="157374DF" w14:textId="77777777" w:rsidR="002422B0" w:rsidRDefault="002422B0" w:rsidP="006F0653">
      <w:pPr>
        <w:pStyle w:val="BodyText"/>
      </w:pPr>
    </w:p>
    <w:p w14:paraId="2390C353" w14:textId="2D859E67" w:rsidR="006F0653" w:rsidRDefault="00C66B08" w:rsidP="002422B0">
      <w:pPr>
        <w:pStyle w:val="BodyText"/>
        <w:numPr>
          <w:ilvl w:val="0"/>
          <w:numId w:val="14"/>
        </w:numPr>
      </w:pPr>
      <w:r>
        <w:rPr>
          <w:lang w:val="es"/>
        </w:rPr>
        <w:t>Aunque la Constitución se ratificó en 1789 y este mapa se publicó en 1851, ¿cómo se relaciona esta imagen con uno de los cuatro extractos de la Constitución discutidos en clase? Explica.</w:t>
      </w:r>
    </w:p>
    <w:p w14:paraId="03A20EA3" w14:textId="77AC15D2" w:rsidR="006F0653" w:rsidRDefault="006F0653" w:rsidP="006F0653">
      <w:pPr>
        <w:pStyle w:val="BodyText"/>
      </w:pPr>
    </w:p>
    <w:p w14:paraId="1FCE0078" w14:textId="3149E469" w:rsidR="002422B0" w:rsidRDefault="002422B0" w:rsidP="006F0653">
      <w:pPr>
        <w:pStyle w:val="BodyText"/>
      </w:pPr>
    </w:p>
    <w:p w14:paraId="073A6C12" w14:textId="1E414426" w:rsidR="004216C9" w:rsidRDefault="004216C9" w:rsidP="006F0653">
      <w:pPr>
        <w:pStyle w:val="BodyText"/>
      </w:pPr>
    </w:p>
    <w:p w14:paraId="129F4F32" w14:textId="77777777" w:rsidR="002422B0" w:rsidRDefault="002422B0" w:rsidP="006F0653">
      <w:pPr>
        <w:pStyle w:val="BodyText"/>
      </w:pPr>
    </w:p>
    <w:p w14:paraId="302DFB60" w14:textId="14714FCB" w:rsidR="002422B0" w:rsidRPr="00F26CA4" w:rsidRDefault="004216C9" w:rsidP="004216C9">
      <w:pPr>
        <w:pStyle w:val="BodyText"/>
        <w:numPr>
          <w:ilvl w:val="0"/>
          <w:numId w:val="14"/>
        </w:numPr>
        <w:rPr>
          <w:lang w:val="es-US"/>
        </w:rPr>
      </w:pPr>
      <w:r>
        <w:rPr>
          <w:lang w:val="es"/>
        </w:rPr>
        <w:t>Los autores de este mapa intentan mostrar cómo una región del país tiene más poder que el que le corresponde en el gobierno nacional. Mirando el texto, ¿se trata de los estados libres del norte o de los estados esclavistas del sur? Explica. ¿Cómo permitió la estructura de la Constitución que la esclavitud persistiera durante tanto tiempo en los Estados Unidos? ¿Con qué legados de la esclavitud seguimos lidiando hoy en día?</w:t>
      </w:r>
    </w:p>
    <w:p w14:paraId="0AF9562C" w14:textId="09801912" w:rsidR="002422B0" w:rsidRPr="00F26CA4" w:rsidRDefault="002422B0" w:rsidP="002422B0">
      <w:pPr>
        <w:pStyle w:val="BodyText"/>
        <w:rPr>
          <w:lang w:val="es-US"/>
        </w:rPr>
      </w:pPr>
    </w:p>
    <w:p w14:paraId="124E8D27" w14:textId="6A89BAD3" w:rsidR="00410711" w:rsidRPr="00F26CA4" w:rsidRDefault="00410711" w:rsidP="002422B0">
      <w:pPr>
        <w:pStyle w:val="BodyText"/>
        <w:rPr>
          <w:lang w:val="es-US"/>
        </w:rPr>
      </w:pPr>
    </w:p>
    <w:p w14:paraId="2C21F104" w14:textId="2D27F820" w:rsidR="00410711" w:rsidRPr="00F26CA4" w:rsidRDefault="00410711" w:rsidP="002422B0">
      <w:pPr>
        <w:pStyle w:val="BodyText"/>
        <w:rPr>
          <w:lang w:val="es-US"/>
        </w:rPr>
      </w:pPr>
    </w:p>
    <w:p w14:paraId="483235AA" w14:textId="77777777" w:rsidR="00410711" w:rsidRPr="00F26CA4" w:rsidRDefault="00410711" w:rsidP="00410711">
      <w:pPr>
        <w:spacing w:after="0" w:line="240" w:lineRule="auto"/>
        <w:rPr>
          <w:color w:val="3E5C61" w:themeColor="text1"/>
          <w:sz w:val="18"/>
          <w:szCs w:val="18"/>
          <w:lang w:val="es-US"/>
        </w:rPr>
      </w:pPr>
    </w:p>
    <w:p w14:paraId="5669F657" w14:textId="48D52576" w:rsidR="002422B0" w:rsidRPr="00F26CA4" w:rsidRDefault="00410711" w:rsidP="00410711">
      <w:pPr>
        <w:spacing w:after="0" w:line="240" w:lineRule="auto"/>
        <w:rPr>
          <w:color w:val="3E5C61" w:themeColor="text1"/>
          <w:sz w:val="18"/>
          <w:szCs w:val="18"/>
          <w:lang w:val="es-US"/>
        </w:rPr>
      </w:pPr>
      <w:r>
        <w:rPr>
          <w:color w:val="3E5C61" w:themeColor="text1"/>
          <w:sz w:val="18"/>
          <w:szCs w:val="18"/>
          <w:lang w:val="es"/>
        </w:rPr>
        <w:t xml:space="preserve">Modificado y adaptado de: Enseñanza de la tolerancia. (Sin fecha) Preguntas sobre el texto del mapa de "Libertad y esclavitud, y los territorios codiciados". Extraído de </w:t>
      </w:r>
      <w:hyperlink r:id="rId13" w:history="1">
        <w:r>
          <w:rPr>
            <w:rStyle w:val="Hyperlink"/>
            <w:color w:val="3E5C61" w:themeColor="text1"/>
            <w:sz w:val="18"/>
            <w:szCs w:val="18"/>
            <w:u w:val="none"/>
            <w:lang w:val="es"/>
          </w:rPr>
          <w:t>https://www.tolerance.org/classroom-resources/texts/hard-history/map-from-freedom-and-slavery-and-the-coveted-territories</w:t>
        </w:r>
      </w:hyperlink>
    </w:p>
    <w:sectPr w:rsidR="002422B0" w:rsidRPr="00F26CA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967F3" w14:textId="77777777" w:rsidR="000E38BE" w:rsidRDefault="000E38BE" w:rsidP="00293785">
      <w:pPr>
        <w:spacing w:after="0" w:line="240" w:lineRule="auto"/>
      </w:pPr>
      <w:r>
        <w:separator/>
      </w:r>
    </w:p>
  </w:endnote>
  <w:endnote w:type="continuationSeparator" w:id="0">
    <w:p w14:paraId="60938A6C" w14:textId="77777777" w:rsidR="000E38BE" w:rsidRDefault="000E38BE"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A0C7" w14:textId="77777777" w:rsidR="00C66B08" w:rsidRDefault="00C66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C50A"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3F1AA271" wp14:editId="7BD698C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5511EA1" w14:textId="027FAE6D" w:rsidR="00293785" w:rsidRDefault="00F26CA4" w:rsidP="00D106FF">
                          <w:pPr>
                            <w:pStyle w:val="LessonFooter"/>
                          </w:pPr>
                          <w:sdt>
                            <w:sdtPr>
                              <w:alias w:val="Title"/>
                              <w:tag w:val=""/>
                              <w:id w:val="1281607793"/>
                              <w:placeholder>
                                <w:docPart w:val="31320F4D72AF2C409540D2D6AD39795E"/>
                              </w:placeholder>
                              <w:dataBinding w:prefixMappings="xmlns:ns0='http://purl.org/dc/elements/1.1/' xmlns:ns1='http://schemas.openxmlformats.org/package/2006/metadata/core-properties' " w:xpath="/ns1:coreProperties[1]/ns0:title[1]" w:storeItemID="{6C3C8BC8-F283-45AE-878A-BAB7291924A1}"/>
                              <w:text/>
                            </w:sdtPr>
                            <w:sdtEndPr/>
                            <w:sdtContent>
                              <w:r w:rsidR="000E38BE">
                                <w:rPr>
                                  <w:bCs/>
                                  <w:lang w:val="es"/>
                                </w:rPr>
                                <w:t>Slavery in the Constitution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AA271" id="_x0000_t202" coordsize="21600,21600" o:spt="202" path="m,l,21600r21600,l21600,xe">
              <v:stroke joinstyle="miter"/>
              <v:path gradientshapeok="t" o:connecttype="rect"/>
            </v:shapetype>
            <v:shape id="Text Box 6" o:spid="_x0000_s1028"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1Jqw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Z5Ro1mCJHkXryRW0ZBbY2RmXI+jBIMy3qMYqD3qHypB0K20T/pgOQTvyvD9wG5xxVGZpmk5TNHG0&#10;Tc6mp9NIfvJ621jnPwloSBAKarF2kVK2vXEeI0HoAAmPaVjWSsX6Kf2bAoGdRsQG6G6zHCNBMSBD&#10;TLE4PxfT00l5Oj0fzcrpeJSN07NRWaaT0fWyTMs0Wy7Os6uXkC76HO4ngZIu9Sj5vRLBq9JfhEQq&#10;IwNBEZtYLJQlW4btxzgX2kfyYoSIDiiJWbznYo+PecT83nO5Y2R4GbQ/XG5qDTby/Sbs6tsQsuzw&#10;SMZR3kH07artW2UF1R47xUI3ac7wZY3lvGHO3zOLo4UdgOvC3+FHKtgVFHqJkjXYH3/TBzx2PFop&#10;2eGoFtR93zArKFGfNc7C+TjLwmzHQ4YVxYM9tqyOLXrTLADLMcbFZHgUA96rQZQWmifcKmV4FU1M&#10;c3y7oH4QF75bILiVuCjLCMJpNszf6AfDg+tQndCsj+0Ts6bvaI8ddAvDULP8TWN32HBTQ7nxIOvY&#10;9YHgjtWeeNwEsR/7rRVWzfE5ol536/wXAAAA//8DAFBLAwQUAAYACAAAACEAQInI6OEAAAAOAQAA&#10;DwAAAGRycy9kb3ducmV2LnhtbEyPT0/CQBDF7yZ8h82YcIPdIppauiVEwlUjCom3pTu0jd3ZprvQ&#10;+u0dTnqZ5M2fN++Xr0fXiiv2ofGkIZkrEEiltw1VGj4/drMURIiGrGk9oYYfDLAuJne5yawf6B2v&#10;+1gJNqGQGQ11jF0mZShrdCbMfYfEs7PvnYks+0ra3gxs7lq5UOpJOtMQf6hNhy81lt/7i9NweD1/&#10;HZfqrdq6x27wo5LknqXW0/txu+KyWYGIOMa/C7gxcH4oONjJX8gG0bJOFQNFDbNlsgDBG2ly65w0&#10;PKQgi1z+xyh+AQAA//8DAFBLAQItABQABgAIAAAAIQC2gziS/gAAAOEBAAATAAAAAAAAAAAAAAAA&#10;AAAAAABbQ29udGVudF9UeXBlc10ueG1sUEsBAi0AFAAGAAgAAAAhADj9If/WAAAAlAEAAAsAAAAA&#10;AAAAAAAAAAAALwEAAF9yZWxzLy5yZWxzUEsBAi0AFAAGAAgAAAAhAN2GrUmrAgAAowUAAA4AAAAA&#10;AAAAAAAAAAAALgIAAGRycy9lMm9Eb2MueG1sUEsBAi0AFAAGAAgAAAAhAECJyOjhAAAADgEAAA8A&#10;AAAAAAAAAAAAAAAABQUAAGRycy9kb3ducmV2LnhtbFBLBQYAAAAABAAEAPMAAAATBgAAAAA=&#10;" filled="f" stroked="f">
              <v:textbox>
                <w:txbxContent>
                  <w:p w14:paraId="25511EA1" w14:textId="027FAE6D" w:rsidR="00293785" w:rsidRDefault="00BD29B7" w:rsidP="00D106FF">
                    <w:pPr>
                      <w:pStyle w:val="LessonFooter"/>
                      <w:bidi w:val="0"/>
                    </w:pPr>
                    <w:sdt>
                      <w:sdtPr>
                        <w:alias w:val="Title"/>
                        <w:tag w:val=""/>
                        <w:id w:val="1281607793"/>
                        <w:placeholder>
                          <w:docPart w:val="31320F4D72AF2C409540D2D6AD39795E"/>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Slavery in the Constitution</w:t>
                        </w:r>
                      </w:sdtContent>
                    </w:sdt>
                  </w:p>
                </w:txbxContent>
              </v:textbox>
            </v:shape>
          </w:pict>
        </mc:Fallback>
      </mc:AlternateContent>
    </w:r>
    <w:r>
      <w:rPr>
        <w:noProof/>
        <w:lang w:val="es"/>
      </w:rPr>
      <w:drawing>
        <wp:anchor distT="0" distB="0" distL="114300" distR="114300" simplePos="0" relativeHeight="251648000" behindDoc="1" locked="0" layoutInCell="1" allowOverlap="1" wp14:anchorId="72AFC7F5" wp14:editId="5C96EEB9">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67F6" w14:textId="77777777" w:rsidR="00C66B08" w:rsidRDefault="00C66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4B461" w14:textId="77777777" w:rsidR="000E38BE" w:rsidRDefault="000E38BE" w:rsidP="00293785">
      <w:pPr>
        <w:spacing w:after="0" w:line="240" w:lineRule="auto"/>
      </w:pPr>
      <w:r>
        <w:separator/>
      </w:r>
    </w:p>
  </w:footnote>
  <w:footnote w:type="continuationSeparator" w:id="0">
    <w:p w14:paraId="6B0F7C27" w14:textId="77777777" w:rsidR="000E38BE" w:rsidRDefault="000E38BE"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5AEC" w14:textId="77777777" w:rsidR="00C66B08" w:rsidRDefault="00C66B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FFA0" w14:textId="77777777" w:rsidR="00C66B08" w:rsidRDefault="00C66B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A3B3" w14:textId="77777777" w:rsidR="00C66B08" w:rsidRDefault="00C66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C5A"/>
    <w:multiLevelType w:val="hybridMultilevel"/>
    <w:tmpl w:val="FD9A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A000D"/>
    <w:multiLevelType w:val="multilevel"/>
    <w:tmpl w:val="4802F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D41FC7"/>
    <w:multiLevelType w:val="hybridMultilevel"/>
    <w:tmpl w:val="9AB45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7754425">
    <w:abstractNumId w:val="9"/>
  </w:num>
  <w:num w:numId="2" w16cid:durableId="169566198">
    <w:abstractNumId w:val="10"/>
  </w:num>
  <w:num w:numId="3" w16cid:durableId="1776364946">
    <w:abstractNumId w:val="3"/>
  </w:num>
  <w:num w:numId="4" w16cid:durableId="455103034">
    <w:abstractNumId w:val="5"/>
  </w:num>
  <w:num w:numId="5" w16cid:durableId="349795522">
    <w:abstractNumId w:val="6"/>
  </w:num>
  <w:num w:numId="6" w16cid:durableId="1941209051">
    <w:abstractNumId w:val="8"/>
  </w:num>
  <w:num w:numId="7" w16cid:durableId="13769476">
    <w:abstractNumId w:val="7"/>
  </w:num>
  <w:num w:numId="8" w16cid:durableId="1477334829">
    <w:abstractNumId w:val="11"/>
  </w:num>
  <w:num w:numId="9" w16cid:durableId="1119029115">
    <w:abstractNumId w:val="12"/>
  </w:num>
  <w:num w:numId="10" w16cid:durableId="1083526600">
    <w:abstractNumId w:val="13"/>
  </w:num>
  <w:num w:numId="11" w16cid:durableId="757168698">
    <w:abstractNumId w:val="4"/>
  </w:num>
  <w:num w:numId="12" w16cid:durableId="658003450">
    <w:abstractNumId w:val="1"/>
  </w:num>
  <w:num w:numId="13" w16cid:durableId="406414804">
    <w:abstractNumId w:val="0"/>
  </w:num>
  <w:num w:numId="14" w16cid:durableId="924802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B0"/>
    <w:rsid w:val="0004006F"/>
    <w:rsid w:val="00053775"/>
    <w:rsid w:val="000552B0"/>
    <w:rsid w:val="0005619A"/>
    <w:rsid w:val="00074218"/>
    <w:rsid w:val="000E38BE"/>
    <w:rsid w:val="0011259B"/>
    <w:rsid w:val="00112624"/>
    <w:rsid w:val="00116FDD"/>
    <w:rsid w:val="00125621"/>
    <w:rsid w:val="00125689"/>
    <w:rsid w:val="001674F7"/>
    <w:rsid w:val="001866D5"/>
    <w:rsid w:val="001A40B9"/>
    <w:rsid w:val="001D0BBF"/>
    <w:rsid w:val="001E1F85"/>
    <w:rsid w:val="001F125D"/>
    <w:rsid w:val="002251D7"/>
    <w:rsid w:val="002345CC"/>
    <w:rsid w:val="00234E73"/>
    <w:rsid w:val="002422B0"/>
    <w:rsid w:val="00256606"/>
    <w:rsid w:val="00293785"/>
    <w:rsid w:val="002C0879"/>
    <w:rsid w:val="002C1EC4"/>
    <w:rsid w:val="002C37B4"/>
    <w:rsid w:val="0032097A"/>
    <w:rsid w:val="00344180"/>
    <w:rsid w:val="00351F6E"/>
    <w:rsid w:val="00357B5F"/>
    <w:rsid w:val="0036040A"/>
    <w:rsid w:val="00394122"/>
    <w:rsid w:val="003A371B"/>
    <w:rsid w:val="00410711"/>
    <w:rsid w:val="004216C9"/>
    <w:rsid w:val="00424FA5"/>
    <w:rsid w:val="00446C13"/>
    <w:rsid w:val="00472C56"/>
    <w:rsid w:val="004A3DB0"/>
    <w:rsid w:val="005054C5"/>
    <w:rsid w:val="005078B4"/>
    <w:rsid w:val="0053328A"/>
    <w:rsid w:val="00540FC6"/>
    <w:rsid w:val="0054321D"/>
    <w:rsid w:val="00544CE7"/>
    <w:rsid w:val="005511B6"/>
    <w:rsid w:val="00551C4D"/>
    <w:rsid w:val="00553C98"/>
    <w:rsid w:val="005857D2"/>
    <w:rsid w:val="005B4922"/>
    <w:rsid w:val="00617D84"/>
    <w:rsid w:val="00645D7F"/>
    <w:rsid w:val="00656940"/>
    <w:rsid w:val="00665274"/>
    <w:rsid w:val="00666C03"/>
    <w:rsid w:val="00686DAB"/>
    <w:rsid w:val="006D0960"/>
    <w:rsid w:val="006E0BC4"/>
    <w:rsid w:val="006E1542"/>
    <w:rsid w:val="006F0653"/>
    <w:rsid w:val="00721EA4"/>
    <w:rsid w:val="00740E82"/>
    <w:rsid w:val="00747BE5"/>
    <w:rsid w:val="007752D1"/>
    <w:rsid w:val="00781AD7"/>
    <w:rsid w:val="007B055F"/>
    <w:rsid w:val="007E40B6"/>
    <w:rsid w:val="007E6F1D"/>
    <w:rsid w:val="008548D7"/>
    <w:rsid w:val="00880013"/>
    <w:rsid w:val="00885A6B"/>
    <w:rsid w:val="008920A4"/>
    <w:rsid w:val="008B2529"/>
    <w:rsid w:val="008B3E0C"/>
    <w:rsid w:val="008C3FDB"/>
    <w:rsid w:val="008D4126"/>
    <w:rsid w:val="008F5386"/>
    <w:rsid w:val="00913172"/>
    <w:rsid w:val="0097069C"/>
    <w:rsid w:val="00981E19"/>
    <w:rsid w:val="00990AC0"/>
    <w:rsid w:val="009B52E4"/>
    <w:rsid w:val="009D37C9"/>
    <w:rsid w:val="009D6E8D"/>
    <w:rsid w:val="00A03A15"/>
    <w:rsid w:val="00A101E8"/>
    <w:rsid w:val="00A30203"/>
    <w:rsid w:val="00A6584C"/>
    <w:rsid w:val="00A6762B"/>
    <w:rsid w:val="00A70500"/>
    <w:rsid w:val="00AC349E"/>
    <w:rsid w:val="00AC7E4C"/>
    <w:rsid w:val="00AD7063"/>
    <w:rsid w:val="00B4086C"/>
    <w:rsid w:val="00B53729"/>
    <w:rsid w:val="00B92DBF"/>
    <w:rsid w:val="00BD119F"/>
    <w:rsid w:val="00BD29B7"/>
    <w:rsid w:val="00C66B08"/>
    <w:rsid w:val="00C72603"/>
    <w:rsid w:val="00C73EA1"/>
    <w:rsid w:val="00C80929"/>
    <w:rsid w:val="00C8524A"/>
    <w:rsid w:val="00CB3E22"/>
    <w:rsid w:val="00CC4F77"/>
    <w:rsid w:val="00CD3CF6"/>
    <w:rsid w:val="00CD5AD0"/>
    <w:rsid w:val="00CE336D"/>
    <w:rsid w:val="00D106FF"/>
    <w:rsid w:val="00D35DA8"/>
    <w:rsid w:val="00D626EB"/>
    <w:rsid w:val="00D87D58"/>
    <w:rsid w:val="00DC7A6D"/>
    <w:rsid w:val="00DD2F4C"/>
    <w:rsid w:val="00ED24C8"/>
    <w:rsid w:val="00F26CA4"/>
    <w:rsid w:val="00F377E2"/>
    <w:rsid w:val="00F40CE2"/>
    <w:rsid w:val="00F50748"/>
    <w:rsid w:val="00F571EE"/>
    <w:rsid w:val="00F72D02"/>
    <w:rsid w:val="00F924E9"/>
    <w:rsid w:val="00FA4EFF"/>
    <w:rsid w:val="00FB2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2CFC4"/>
  <w15:docId w15:val="{850B1684-A464-4996-A297-82C51D91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D106F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paragraph" w:styleId="Caption">
    <w:name w:val="caption"/>
    <w:basedOn w:val="Normal"/>
    <w:next w:val="Normal"/>
    <w:uiPriority w:val="35"/>
    <w:unhideWhenUsed/>
    <w:qFormat/>
    <w:rsid w:val="006F0653"/>
    <w:pPr>
      <w:spacing w:after="200" w:line="240" w:lineRule="auto"/>
    </w:pPr>
    <w:rPr>
      <w:i/>
      <w:iCs/>
      <w:color w:val="3E5C61" w:themeColor="text2"/>
      <w:sz w:val="18"/>
      <w:szCs w:val="18"/>
    </w:rPr>
  </w:style>
  <w:style w:type="character" w:styleId="FollowedHyperlink">
    <w:name w:val="FollowedHyperlink"/>
    <w:basedOn w:val="DefaultParagraphFont"/>
    <w:uiPriority w:val="99"/>
    <w:semiHidden/>
    <w:unhideWhenUsed/>
    <w:rsid w:val="00410711"/>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228000785">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329677198">
      <w:bodyDiv w:val="1"/>
      <w:marLeft w:val="0"/>
      <w:marRight w:val="0"/>
      <w:marTop w:val="0"/>
      <w:marBottom w:val="0"/>
      <w:divBdr>
        <w:top w:val="none" w:sz="0" w:space="0" w:color="auto"/>
        <w:left w:val="none" w:sz="0" w:space="0" w:color="auto"/>
        <w:bottom w:val="none" w:sz="0" w:space="0" w:color="auto"/>
        <w:right w:val="none" w:sz="0" w:space="0" w:color="auto"/>
      </w:divBdr>
    </w:div>
    <w:div w:id="1556044741">
      <w:bodyDiv w:val="1"/>
      <w:marLeft w:val="0"/>
      <w:marRight w:val="0"/>
      <w:marTop w:val="0"/>
      <w:marBottom w:val="0"/>
      <w:divBdr>
        <w:top w:val="none" w:sz="0" w:space="0" w:color="auto"/>
        <w:left w:val="none" w:sz="0" w:space="0" w:color="auto"/>
        <w:bottom w:val="none" w:sz="0" w:space="0" w:color="auto"/>
        <w:right w:val="none" w:sz="0" w:space="0" w:color="auto"/>
      </w:divBdr>
    </w:div>
    <w:div w:id="2029940591">
      <w:bodyDiv w:val="1"/>
      <w:marLeft w:val="0"/>
      <w:marRight w:val="0"/>
      <w:marTop w:val="0"/>
      <w:marBottom w:val="0"/>
      <w:divBdr>
        <w:top w:val="none" w:sz="0" w:space="0" w:color="auto"/>
        <w:left w:val="none" w:sz="0" w:space="0" w:color="auto"/>
        <w:bottom w:val="none" w:sz="0" w:space="0" w:color="auto"/>
        <w:right w:val="none" w:sz="0" w:space="0" w:color="auto"/>
      </w:divBdr>
    </w:div>
    <w:div w:id="2077699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lerance.org/classroom-resources/texts/hard-history/map-from-freedom-and-slavery-and-the-coveted-territorie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3.0/u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reativecommons.org/licenses/by/3.0/u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tolerance.org/classroom-resources/texts/hard-history/poster-warning-blacks-in-boston-kidnappers" TargetMode="Externa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320F4D72AF2C409540D2D6AD39795E"/>
        <w:category>
          <w:name w:val="General"/>
          <w:gallery w:val="placeholder"/>
        </w:category>
        <w:types>
          <w:type w:val="bbPlcHdr"/>
        </w:types>
        <w:behaviors>
          <w:behavior w:val="content"/>
        </w:behaviors>
        <w:guid w:val="{5029478E-A0C2-4C43-9FC6-507FFA37F753}"/>
      </w:docPartPr>
      <w:docPartBody>
        <w:p w:rsidR="00354FB3" w:rsidRDefault="00BC0E33" w:rsidP="00BC0E33">
          <w:pPr>
            <w:pStyle w:val="31320F4D72AF2C409540D2D6AD39795E"/>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DBC"/>
    <w:rsid w:val="00354FB3"/>
    <w:rsid w:val="005C1795"/>
    <w:rsid w:val="00B53DBC"/>
    <w:rsid w:val="00BC0E33"/>
    <w:rsid w:val="00C85852"/>
    <w:rsid w:val="00EC4926"/>
    <w:rsid w:val="00F414EB"/>
    <w:rsid w:val="00F6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0E33"/>
    <w:rPr>
      <w:color w:val="808080"/>
    </w:rPr>
  </w:style>
  <w:style w:type="paragraph" w:customStyle="1" w:styleId="31320F4D72AF2C409540D2D6AD39795E">
    <w:name w:val="31320F4D72AF2C409540D2D6AD39795E"/>
    <w:rsid w:val="00BC0E33"/>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F2662-3A86-984A-91DF-BFF0F70A8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Slavery in the Constitution</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Slavery in the Constitution</dc:title>
  <dc:creator>k20center@ou.edu</dc:creator>
  <cp:lastModifiedBy>Anna G. Patrick</cp:lastModifiedBy>
  <cp:revision>3</cp:revision>
  <cp:lastPrinted>2022-05-11T18:29:00Z</cp:lastPrinted>
  <dcterms:created xsi:type="dcterms:W3CDTF">2019-11-16T13:27:00Z</dcterms:created>
  <dcterms:modified xsi:type="dcterms:W3CDTF">2022-05-11T18:30:00Z</dcterms:modified>
</cp:coreProperties>
</file>