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E51B" w14:textId="0F674C5A" w:rsidR="00DC1CA0" w:rsidRPr="00BB1DC4" w:rsidRDefault="0070529F" w:rsidP="00BB1DC4">
      <w:pPr>
        <w:pStyle w:val="Title"/>
      </w:pPr>
      <w:r w:rsidRPr="00BB1DC4">
        <w:t>Exploring Inequality Rules</w:t>
      </w:r>
    </w:p>
    <w:p w14:paraId="0D2BB068" w14:textId="08D9C5A3" w:rsidR="00DD1260" w:rsidRDefault="00D173BA" w:rsidP="00DC1CA0">
      <w:r>
        <w:t>C</w:t>
      </w:r>
      <w:r w:rsidR="008B1C66">
        <w:t xml:space="preserve">omplete the table with what happens when you </w:t>
      </w:r>
      <w:r>
        <w:t xml:space="preserve">apply </w:t>
      </w:r>
      <w:r w:rsidR="00CE2BF5">
        <w:t>the</w:t>
      </w:r>
      <w:r>
        <w:t xml:space="preserve"> operation to each side of the following inequality, </w:t>
      </w:r>
      <w:r w:rsidRPr="00D173BA">
        <w:rPr>
          <w:rFonts w:ascii="Times New Roman" w:hAnsi="Times New Roman" w:cs="Times New Roman"/>
        </w:rPr>
        <w:t>12 &gt; 4</w:t>
      </w:r>
      <w:r>
        <w:t>.</w:t>
      </w:r>
    </w:p>
    <w:tbl>
      <w:tblPr>
        <w:tblW w:w="4981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296"/>
        <w:gridCol w:w="1297"/>
        <w:gridCol w:w="1297"/>
        <w:gridCol w:w="1295"/>
        <w:gridCol w:w="1650"/>
        <w:gridCol w:w="2479"/>
      </w:tblGrid>
      <w:tr w:rsidR="00DD1260" w:rsidRPr="00DC1CA0" w14:paraId="30BC4442" w14:textId="77777777" w:rsidTr="00DD1260">
        <w:tc>
          <w:tcPr>
            <w:tcW w:w="5000" w:type="pct"/>
            <w:gridSpan w:val="6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AB204" w14:textId="01D43D2B" w:rsidR="00DD1260" w:rsidRPr="00DD1260" w:rsidRDefault="00DD1260" w:rsidP="00DD126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12 &gt; 4</w:t>
            </w:r>
          </w:p>
        </w:tc>
      </w:tr>
      <w:tr w:rsidR="00DD1260" w:rsidRPr="00DC1CA0" w14:paraId="3C1576BE" w14:textId="1B97A8B0" w:rsidTr="00DD1260">
        <w:tc>
          <w:tcPr>
            <w:tcW w:w="696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34FBB6" w14:textId="42B69D32" w:rsidR="00DD1260" w:rsidRPr="00DD1260" w:rsidRDefault="00DD1260" w:rsidP="00DD12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b/>
                <w:bCs/>
              </w:rPr>
              <w:t>Operation</w:t>
            </w:r>
          </w:p>
        </w:tc>
        <w:tc>
          <w:tcPr>
            <w:tcW w:w="696" w:type="pct"/>
            <w:tcBorders>
              <w:bottom w:val="single" w:sz="12" w:space="0" w:color="288AC3" w:themeColor="accent1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A95C5E" w14:textId="421D4138" w:rsidR="00DD1260" w:rsidRPr="00DD1260" w:rsidRDefault="00DD1260" w:rsidP="00DD12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b/>
                <w:bCs/>
              </w:rPr>
              <w:t>Left Side</w:t>
            </w:r>
          </w:p>
        </w:tc>
        <w:tc>
          <w:tcPr>
            <w:tcW w:w="696" w:type="pct"/>
            <w:tcBorders>
              <w:bottom w:val="single" w:sz="12" w:space="0" w:color="288AC3" w:themeColor="accent1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496788" w14:textId="75B8F5DC" w:rsidR="00DD1260" w:rsidRPr="00DD1260" w:rsidRDefault="00DD1260" w:rsidP="00DD1260">
            <w:pPr>
              <w:spacing w:after="0" w:line="276" w:lineRule="auto"/>
              <w:jc w:val="center"/>
              <w:rPr>
                <w:b/>
                <w:bCs/>
              </w:rPr>
            </w:pPr>
            <w:r w:rsidRPr="00DD1260">
              <w:rPr>
                <w:b/>
                <w:bCs/>
              </w:rPr>
              <w:t>Inequality</w:t>
            </w:r>
          </w:p>
        </w:tc>
        <w:tc>
          <w:tcPr>
            <w:tcW w:w="695" w:type="pct"/>
            <w:tcBorders>
              <w:bottom w:val="single" w:sz="12" w:space="0" w:color="288AC3" w:themeColor="accent1"/>
            </w:tcBorders>
            <w:shd w:val="clear" w:color="auto" w:fill="D5EBF9"/>
            <w:vAlign w:val="center"/>
          </w:tcPr>
          <w:p w14:paraId="37E81C9D" w14:textId="15FA8B1C" w:rsidR="00DD1260" w:rsidRPr="00DD1260" w:rsidRDefault="00DD1260" w:rsidP="00DD1260">
            <w:pPr>
              <w:spacing w:after="0" w:line="276" w:lineRule="auto"/>
              <w:jc w:val="center"/>
              <w:rPr>
                <w:b/>
                <w:bCs/>
              </w:rPr>
            </w:pPr>
            <w:r w:rsidRPr="00DD1260">
              <w:rPr>
                <w:b/>
                <w:bCs/>
              </w:rPr>
              <w:t>Right Side</w:t>
            </w:r>
          </w:p>
        </w:tc>
        <w:tc>
          <w:tcPr>
            <w:tcW w:w="886" w:type="pct"/>
            <w:shd w:val="clear" w:color="auto" w:fill="D5EBF9"/>
            <w:vAlign w:val="center"/>
          </w:tcPr>
          <w:p w14:paraId="1BF8032D" w14:textId="5F24F993" w:rsidR="00DD1260" w:rsidRPr="00DD1260" w:rsidRDefault="00DD1260" w:rsidP="00DD1260">
            <w:pPr>
              <w:spacing w:after="0" w:line="276" w:lineRule="auto"/>
              <w:jc w:val="center"/>
              <w:rPr>
                <w:b/>
                <w:bCs/>
              </w:rPr>
            </w:pPr>
            <w:r w:rsidRPr="00DD1260">
              <w:rPr>
                <w:b/>
                <w:bCs/>
              </w:rPr>
              <w:t>True or False?</w:t>
            </w:r>
          </w:p>
        </w:tc>
        <w:tc>
          <w:tcPr>
            <w:tcW w:w="1331" w:type="pct"/>
            <w:shd w:val="clear" w:color="auto" w:fill="D5EBF9"/>
            <w:vAlign w:val="center"/>
          </w:tcPr>
          <w:p w14:paraId="242F2FDF" w14:textId="4644A93F" w:rsidR="00DD1260" w:rsidRPr="00DD1260" w:rsidRDefault="00DD1260" w:rsidP="00DD1260">
            <w:pPr>
              <w:spacing w:after="0" w:line="276" w:lineRule="auto"/>
              <w:jc w:val="center"/>
              <w:rPr>
                <w:b/>
                <w:bCs/>
              </w:rPr>
            </w:pPr>
            <w:r w:rsidRPr="00DD1260">
              <w:rPr>
                <w:b/>
                <w:bCs/>
              </w:rPr>
              <w:t>If false, what would make it true?</w:t>
            </w:r>
          </w:p>
        </w:tc>
      </w:tr>
      <w:tr w:rsidR="00DD1260" w:rsidRPr="00DC1CA0" w14:paraId="48EF0130" w14:textId="414C3FE0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79228E" w14:textId="6E0A94FF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+ 4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2F58A9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691247" w14:textId="53514C30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7FD7C9DA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259CC2A8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253B4141" w14:textId="77777777" w:rsidR="00DD1260" w:rsidRPr="00DC1CA0" w:rsidRDefault="00DD1260" w:rsidP="00DD1260">
            <w:pPr>
              <w:spacing w:after="0"/>
              <w:jc w:val="center"/>
            </w:pPr>
          </w:p>
        </w:tc>
      </w:tr>
      <w:tr w:rsidR="00DD1260" w:rsidRPr="00DC1CA0" w14:paraId="12C35E3A" w14:textId="6D431C06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0D6EA6" w14:textId="014281F3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– 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5A9278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B20053" w14:textId="70E4B85C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66494902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1AC9C3DF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429701F9" w14:textId="77777777" w:rsidR="00DD1260" w:rsidRPr="00DC1CA0" w:rsidRDefault="00DD1260" w:rsidP="00DD1260">
            <w:pPr>
              <w:spacing w:after="0"/>
              <w:jc w:val="center"/>
            </w:pPr>
          </w:p>
        </w:tc>
      </w:tr>
      <w:tr w:rsidR="00DD1260" w:rsidRPr="00DC1CA0" w14:paraId="403429FF" w14:textId="77777777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35783" w14:textId="6F64803B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· 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10A4A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44A096" w14:textId="622794C7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62D15CF4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14E7DAE7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1DC596BA" w14:textId="77777777" w:rsidR="00DD1260" w:rsidRPr="00DC1CA0" w:rsidRDefault="00DD1260" w:rsidP="00DD1260">
            <w:pPr>
              <w:spacing w:after="0"/>
              <w:jc w:val="center"/>
            </w:pPr>
          </w:p>
        </w:tc>
      </w:tr>
      <w:tr w:rsidR="00DD1260" w:rsidRPr="00DC1CA0" w14:paraId="5EB820AB" w14:textId="77777777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C36C9" w14:textId="380A52ED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· –4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E87A6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16C1D9" w14:textId="23838E68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4F1773CE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51C274BC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2C053467" w14:textId="77777777" w:rsidR="00DD1260" w:rsidRPr="00DC1CA0" w:rsidRDefault="00DD1260" w:rsidP="00DD1260">
            <w:pPr>
              <w:spacing w:after="0"/>
              <w:jc w:val="center"/>
            </w:pPr>
          </w:p>
        </w:tc>
      </w:tr>
      <w:tr w:rsidR="00DD1260" w:rsidRPr="00DC1CA0" w14:paraId="48F4DA83" w14:textId="77777777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B9C6BD" w14:textId="54BC8108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÷ 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0A1CE6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36E08" w14:textId="08FAE5C8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5CA117E0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2B1DC697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30585D02" w14:textId="77777777" w:rsidR="00DD1260" w:rsidRPr="00DC1CA0" w:rsidRDefault="00DD1260" w:rsidP="00DD1260">
            <w:pPr>
              <w:spacing w:after="0"/>
              <w:jc w:val="center"/>
            </w:pPr>
          </w:p>
        </w:tc>
      </w:tr>
      <w:tr w:rsidR="00DD1260" w:rsidRPr="00DC1CA0" w14:paraId="709686FA" w14:textId="77777777" w:rsidTr="00DD1260">
        <w:tc>
          <w:tcPr>
            <w:tcW w:w="696" w:type="pct"/>
            <w:tcBorders>
              <w:right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D1431" w14:textId="6570C398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÷ –4</w:t>
            </w:r>
          </w:p>
        </w:tc>
        <w:tc>
          <w:tcPr>
            <w:tcW w:w="696" w:type="pct"/>
            <w:tcBorders>
              <w:top w:val="single" w:sz="12" w:space="0" w:color="288AC3" w:themeColor="accent1"/>
              <w:left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C40AB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696" w:type="pct"/>
            <w:tcBorders>
              <w:top w:val="single" w:sz="12" w:space="0" w:color="288AC3" w:themeColor="accent1"/>
              <w:bottom w:val="single" w:sz="12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9A1AF" w14:textId="1C4DCD66" w:rsidR="00DD1260" w:rsidRPr="00DD1260" w:rsidRDefault="00DD1260" w:rsidP="00DD1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260">
              <w:rPr>
                <w:rFonts w:ascii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695" w:type="pct"/>
            <w:tcBorders>
              <w:top w:val="single" w:sz="12" w:space="0" w:color="288AC3" w:themeColor="accent1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249C8DF1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886" w:type="pct"/>
            <w:tcBorders>
              <w:left w:val="single" w:sz="12" w:space="0" w:color="288AC3" w:themeColor="accent1"/>
            </w:tcBorders>
            <w:vAlign w:val="center"/>
          </w:tcPr>
          <w:p w14:paraId="24FE2873" w14:textId="77777777" w:rsidR="00DD1260" w:rsidRPr="00DC1CA0" w:rsidRDefault="00DD1260" w:rsidP="00DD1260">
            <w:pPr>
              <w:spacing w:after="0"/>
              <w:jc w:val="center"/>
            </w:pPr>
          </w:p>
        </w:tc>
        <w:tc>
          <w:tcPr>
            <w:tcW w:w="1331" w:type="pct"/>
            <w:vAlign w:val="center"/>
          </w:tcPr>
          <w:p w14:paraId="45628BB5" w14:textId="77777777" w:rsidR="00DD1260" w:rsidRPr="00DC1CA0" w:rsidRDefault="00DD1260" w:rsidP="00DD1260">
            <w:pPr>
              <w:spacing w:after="0"/>
              <w:jc w:val="center"/>
            </w:pPr>
          </w:p>
        </w:tc>
      </w:tr>
    </w:tbl>
    <w:p w14:paraId="0161DA9C" w14:textId="77777777" w:rsidR="00DD1260" w:rsidRDefault="00DD1260" w:rsidP="00DC1CA0"/>
    <w:p w14:paraId="6190E072" w14:textId="7E93B2B8" w:rsidR="00253124" w:rsidRDefault="00253124" w:rsidP="00253124">
      <w:pPr>
        <w:pStyle w:val="Heading1"/>
      </w:pPr>
      <w:r>
        <w:t>Observations</w:t>
      </w:r>
    </w:p>
    <w:p w14:paraId="052DEB53" w14:textId="77777777" w:rsidR="00BC0BF9" w:rsidRDefault="00BC0BF9" w:rsidP="00BC0BF9">
      <w:r>
        <w:t>When did the inequality stay true? When did it become false?</w:t>
      </w:r>
    </w:p>
    <w:p w14:paraId="4DA9761D" w14:textId="77777777" w:rsidR="00BC0BF9" w:rsidRDefault="00BC0BF9" w:rsidP="00EE1442">
      <w:pPr>
        <w:spacing w:line="360" w:lineRule="auto"/>
      </w:pPr>
    </w:p>
    <w:p w14:paraId="792521C1" w14:textId="77777777" w:rsidR="00BC0BF9" w:rsidRDefault="00BC0BF9" w:rsidP="00BC0BF9">
      <w:r>
        <w:t>What do you notice or wonder about the situations where it became false?</w:t>
      </w:r>
    </w:p>
    <w:p w14:paraId="7FA42E82" w14:textId="77777777" w:rsidR="00253124" w:rsidRDefault="00253124" w:rsidP="00EE1442">
      <w:pPr>
        <w:spacing w:line="360" w:lineRule="auto"/>
      </w:pPr>
    </w:p>
    <w:p w14:paraId="4BA4973B" w14:textId="70572BBD" w:rsidR="00BC0BF9" w:rsidRDefault="009741B4" w:rsidP="00BC0BF9">
      <w:r w:rsidRPr="009741B4">
        <w:t>What conclusion can you create</w:t>
      </w:r>
      <w:r>
        <w:t>?</w:t>
      </w:r>
    </w:p>
    <w:p w14:paraId="55AB65F9" w14:textId="77777777" w:rsidR="00253124" w:rsidRDefault="00253124" w:rsidP="00EE1442">
      <w:pPr>
        <w:spacing w:line="360" w:lineRule="auto"/>
      </w:pPr>
    </w:p>
    <w:p w14:paraId="191508BD" w14:textId="51CAFA22" w:rsidR="00253124" w:rsidRDefault="00253124" w:rsidP="00253124">
      <w:pPr>
        <w:pStyle w:val="Heading1"/>
      </w:pPr>
      <w:r>
        <w:t>Write a Rule</w:t>
      </w:r>
    </w:p>
    <w:p w14:paraId="454CB2E4" w14:textId="58F15112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244D" w14:textId="77777777" w:rsidR="00215F88" w:rsidRDefault="00215F88" w:rsidP="00DC1CA0">
      <w:r>
        <w:separator/>
      </w:r>
    </w:p>
  </w:endnote>
  <w:endnote w:type="continuationSeparator" w:id="0">
    <w:p w14:paraId="5DFD2791" w14:textId="77777777" w:rsidR="00215F88" w:rsidRDefault="00215F8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F04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5425A" w14:textId="5D58D477" w:rsidR="009F0B2E" w:rsidRPr="008C5074" w:rsidRDefault="00BB1DC4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When Life Gives You Negatives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485425A" w14:textId="5D58D477" w:rsidR="009F0B2E" w:rsidRPr="008C5074" w:rsidRDefault="00BB1DC4" w:rsidP="008C5074">
                    <w:pPr>
                      <w:pStyle w:val="Footer"/>
                    </w:pPr>
                    <w:fldSimple w:instr=" TITLE  \* MERGEFORMAT ">
                      <w:r>
                        <w:t>When Life Gives You Negatives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F046" w14:textId="77777777" w:rsidR="00215F88" w:rsidRDefault="00215F88" w:rsidP="00DC1CA0">
      <w:r>
        <w:separator/>
      </w:r>
    </w:p>
  </w:footnote>
  <w:footnote w:type="continuationSeparator" w:id="0">
    <w:p w14:paraId="29B67611" w14:textId="77777777" w:rsidR="00215F88" w:rsidRDefault="00215F8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60"/>
    <w:rsid w:val="00072D23"/>
    <w:rsid w:val="000A3FF3"/>
    <w:rsid w:val="000C7623"/>
    <w:rsid w:val="001B5BA6"/>
    <w:rsid w:val="002040D8"/>
    <w:rsid w:val="00215F88"/>
    <w:rsid w:val="00233158"/>
    <w:rsid w:val="00245200"/>
    <w:rsid w:val="00246BC1"/>
    <w:rsid w:val="00253124"/>
    <w:rsid w:val="00274BB5"/>
    <w:rsid w:val="002D4C34"/>
    <w:rsid w:val="00304DC6"/>
    <w:rsid w:val="003E14F7"/>
    <w:rsid w:val="003E4462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65A"/>
    <w:rsid w:val="00644B47"/>
    <w:rsid w:val="00673200"/>
    <w:rsid w:val="006C5B24"/>
    <w:rsid w:val="006E2654"/>
    <w:rsid w:val="006F637F"/>
    <w:rsid w:val="0070529F"/>
    <w:rsid w:val="007347AD"/>
    <w:rsid w:val="00782F44"/>
    <w:rsid w:val="007A5710"/>
    <w:rsid w:val="00880240"/>
    <w:rsid w:val="008B1C66"/>
    <w:rsid w:val="008C5074"/>
    <w:rsid w:val="008E31E6"/>
    <w:rsid w:val="008E7BBD"/>
    <w:rsid w:val="008F712F"/>
    <w:rsid w:val="009112D3"/>
    <w:rsid w:val="00914680"/>
    <w:rsid w:val="009741B4"/>
    <w:rsid w:val="00976B6A"/>
    <w:rsid w:val="00977E3D"/>
    <w:rsid w:val="009A7873"/>
    <w:rsid w:val="009E1F46"/>
    <w:rsid w:val="009E3280"/>
    <w:rsid w:val="009F0B2E"/>
    <w:rsid w:val="00A1673F"/>
    <w:rsid w:val="00A77EC7"/>
    <w:rsid w:val="00AF213D"/>
    <w:rsid w:val="00BB1DC4"/>
    <w:rsid w:val="00BC0BF9"/>
    <w:rsid w:val="00BD7B9F"/>
    <w:rsid w:val="00BF08CE"/>
    <w:rsid w:val="00C83603"/>
    <w:rsid w:val="00CD2461"/>
    <w:rsid w:val="00CE2BF5"/>
    <w:rsid w:val="00CE2E34"/>
    <w:rsid w:val="00CF4EFB"/>
    <w:rsid w:val="00D078B2"/>
    <w:rsid w:val="00D173BA"/>
    <w:rsid w:val="00D72955"/>
    <w:rsid w:val="00D7548E"/>
    <w:rsid w:val="00D760BA"/>
    <w:rsid w:val="00DC1CA0"/>
    <w:rsid w:val="00DD1260"/>
    <w:rsid w:val="00DE0B48"/>
    <w:rsid w:val="00E03EC7"/>
    <w:rsid w:val="00E26CEB"/>
    <w:rsid w:val="00E326C3"/>
    <w:rsid w:val="00E45663"/>
    <w:rsid w:val="00E46C11"/>
    <w:rsid w:val="00E76FF3"/>
    <w:rsid w:val="00EA2AF9"/>
    <w:rsid w:val="00EB6E7A"/>
    <w:rsid w:val="00EE1442"/>
    <w:rsid w:val="00F10244"/>
    <w:rsid w:val="00F35CD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6BC2"/>
  <w15:chartTrackingRefBased/>
  <w15:docId w15:val="{2069F705-75FF-4927-926C-D2314371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E3280"/>
  </w:style>
  <w:style w:type="paragraph" w:styleId="Heading1">
    <w:name w:val="heading 1"/>
    <w:basedOn w:val="Normal"/>
    <w:next w:val="Normal"/>
    <w:link w:val="Heading1Char"/>
    <w:uiPriority w:val="9"/>
    <w:qFormat/>
    <w:rsid w:val="009E328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28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E328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E328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28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28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328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E328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E328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8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8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E328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E328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E328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28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E328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E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E328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E328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2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3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80"/>
  </w:style>
  <w:style w:type="paragraph" w:styleId="ListParagraph">
    <w:name w:val="List Paragraph"/>
    <w:basedOn w:val="Normal"/>
    <w:uiPriority w:val="34"/>
    <w:qFormat/>
    <w:rsid w:val="009E3280"/>
    <w:pPr>
      <w:ind w:left="720"/>
      <w:contextualSpacing/>
    </w:pPr>
  </w:style>
  <w:style w:type="paragraph" w:customStyle="1" w:styleId="AnswerKey">
    <w:name w:val="Answer Key"/>
    <w:basedOn w:val="Normal"/>
    <w:qFormat/>
    <w:rsid w:val="009E328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93</Words>
  <Characters>378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Negatives</dc:title>
  <dc:subject/>
  <dc:creator>K20 Center</dc:creator>
  <cp:keywords/>
  <dc:description/>
  <cp:lastModifiedBy>Gracia, Ann M.</cp:lastModifiedBy>
  <cp:revision>3</cp:revision>
  <cp:lastPrinted>2026-03-30T20:23:00Z</cp:lastPrinted>
  <dcterms:created xsi:type="dcterms:W3CDTF">2026-03-30T20:23:00Z</dcterms:created>
  <dcterms:modified xsi:type="dcterms:W3CDTF">2026-03-30T20:23:00Z</dcterms:modified>
  <cp:category/>
</cp:coreProperties>
</file>