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2133" w14:textId="101F9223" w:rsidR="00DC1CA0" w:rsidRPr="005A17A4" w:rsidRDefault="00D33F64" w:rsidP="005A17A4">
      <w:pPr>
        <w:pStyle w:val="Title"/>
      </w:pPr>
      <w:r w:rsidRPr="005A17A4">
        <w:t xml:space="preserve">Wants </w:t>
      </w:r>
      <w:r w:rsidR="003373E8" w:rsidRPr="005A17A4">
        <w:t>Are Greater Than Cash</w:t>
      </w:r>
    </w:p>
    <w:p w14:paraId="0FA85F6C" w14:textId="40596551" w:rsidR="00DC1CA0" w:rsidRDefault="003725CF" w:rsidP="00DC1CA0">
      <w:r w:rsidRPr="003373E8">
        <w:t xml:space="preserve">As you go to each </w:t>
      </w:r>
      <w:r w:rsidR="001A4B96" w:rsidRPr="003373E8">
        <w:t>store,</w:t>
      </w:r>
      <w:r w:rsidRPr="003373E8">
        <w:t xml:space="preserve"> add the </w:t>
      </w:r>
      <w:r w:rsidR="001A4B96" w:rsidRPr="003373E8">
        <w:t xml:space="preserve">name </w:t>
      </w:r>
      <w:r w:rsidRPr="003373E8">
        <w:t>and the</w:t>
      </w:r>
      <w:r w:rsidRPr="001A4B96">
        <w:t xml:space="preserve"> cost for each </w:t>
      </w:r>
      <w:r w:rsidRPr="00897BDA">
        <w:t xml:space="preserve">item. Start at your </w:t>
      </w:r>
      <w:r w:rsidR="00835498">
        <w:t xml:space="preserve">balance after your phone purchase </w:t>
      </w:r>
      <w:r w:rsidRPr="00897BDA">
        <w:t>and determine the balance you have remaining after each purchase.</w:t>
      </w:r>
    </w:p>
    <w:tbl>
      <w:tblPr>
        <w:tblW w:w="5000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5568"/>
        <w:gridCol w:w="1889"/>
        <w:gridCol w:w="1883"/>
      </w:tblGrid>
      <w:tr w:rsidR="003725CF" w:rsidRPr="00DC1CA0" w14:paraId="1B709662" w14:textId="77777777" w:rsidTr="003725CF">
        <w:trPr>
          <w:tblHeader/>
        </w:trPr>
        <w:tc>
          <w:tcPr>
            <w:tcW w:w="2981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45DFE4E" w14:textId="5BC6C2E1" w:rsidR="003725CF" w:rsidRPr="003725CF" w:rsidRDefault="003725CF" w:rsidP="003725CF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3725CF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Purchase</w:t>
            </w:r>
          </w:p>
        </w:tc>
        <w:tc>
          <w:tcPr>
            <w:tcW w:w="1011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F1B6B4" w14:textId="388A7AFE" w:rsidR="003725CF" w:rsidRPr="003725CF" w:rsidRDefault="003725CF" w:rsidP="003725CF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3725CF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Cost</w:t>
            </w:r>
          </w:p>
        </w:tc>
        <w:tc>
          <w:tcPr>
            <w:tcW w:w="1008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FACBFD" w14:textId="78C2AEE3" w:rsidR="003725CF" w:rsidRPr="003725CF" w:rsidRDefault="003725CF" w:rsidP="003725CF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3725CF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Balance</w:t>
            </w:r>
          </w:p>
        </w:tc>
      </w:tr>
      <w:tr w:rsidR="003725CF" w:rsidRPr="00DC1CA0" w14:paraId="20A9BF14" w14:textId="77777777" w:rsidTr="003725CF">
        <w:trPr>
          <w:trHeight w:val="720"/>
        </w:trPr>
        <w:tc>
          <w:tcPr>
            <w:tcW w:w="2981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88954F" w14:textId="7CF27A2E" w:rsidR="003725CF" w:rsidRPr="003725CF" w:rsidRDefault="003725CF" w:rsidP="003725CF">
            <w:pPr>
              <w:spacing w:after="0"/>
              <w:rPr>
                <w:rFonts w:cstheme="minorHAnsi"/>
                <w:b/>
                <w:bCs/>
                <w:color w:val="971D20" w:themeColor="accent3"/>
              </w:rPr>
            </w:pPr>
            <w:r>
              <w:rPr>
                <w:rFonts w:cstheme="minorHAnsi"/>
                <w:b/>
                <w:bCs/>
                <w:color w:val="971D20" w:themeColor="accent3"/>
              </w:rPr>
              <w:t>Phone Selection:</w:t>
            </w:r>
          </w:p>
        </w:tc>
        <w:tc>
          <w:tcPr>
            <w:tcW w:w="1011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D4E82B" w14:textId="77777777" w:rsidR="003725CF" w:rsidRPr="003725CF" w:rsidRDefault="003725CF" w:rsidP="003725CF">
            <w:pPr>
              <w:spacing w:after="0"/>
              <w:rPr>
                <w:rFonts w:cstheme="minorHAnsi"/>
              </w:rPr>
            </w:pPr>
          </w:p>
        </w:tc>
        <w:tc>
          <w:tcPr>
            <w:tcW w:w="1008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DB85D3" w14:textId="77777777" w:rsidR="003725CF" w:rsidRPr="003725CF" w:rsidRDefault="003725CF" w:rsidP="003725CF">
            <w:pPr>
              <w:spacing w:after="0"/>
              <w:rPr>
                <w:rFonts w:cstheme="minorHAnsi"/>
              </w:rPr>
            </w:pPr>
          </w:p>
        </w:tc>
      </w:tr>
      <w:tr w:rsidR="003725CF" w:rsidRPr="00DC1CA0" w14:paraId="70F914FE" w14:textId="77777777" w:rsidTr="003725CF">
        <w:trPr>
          <w:trHeight w:val="720"/>
        </w:trPr>
        <w:tc>
          <w:tcPr>
            <w:tcW w:w="3992" w:type="pct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D94484" w14:textId="04DCDC2B" w:rsidR="003725CF" w:rsidRPr="003725CF" w:rsidRDefault="003725CF" w:rsidP="003725CF">
            <w:pPr>
              <w:spacing w:after="0"/>
              <w:jc w:val="right"/>
              <w:rPr>
                <w:rFonts w:cstheme="minorHAnsi"/>
              </w:rPr>
            </w:pPr>
            <w:r w:rsidRPr="003725CF">
              <w:rPr>
                <w:rFonts w:cstheme="minorHAnsi"/>
                <w:b/>
                <w:bCs/>
                <w:color w:val="971D20" w:themeColor="accent3"/>
              </w:rPr>
              <w:t xml:space="preserve">Balance After </w:t>
            </w:r>
            <w:r>
              <w:rPr>
                <w:rFonts w:cstheme="minorHAnsi"/>
                <w:b/>
                <w:bCs/>
                <w:color w:val="971D20" w:themeColor="accent3"/>
              </w:rPr>
              <w:t>Phone</w:t>
            </w:r>
            <w:r w:rsidRPr="003725CF">
              <w:rPr>
                <w:rFonts w:cstheme="minorHAnsi"/>
                <w:b/>
                <w:bCs/>
                <w:color w:val="971D20" w:themeColor="accent3"/>
              </w:rPr>
              <w:t xml:space="preserve"> Purchase:</w:t>
            </w:r>
          </w:p>
        </w:tc>
        <w:tc>
          <w:tcPr>
            <w:tcW w:w="100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26362C" w14:textId="77777777" w:rsidR="003725CF" w:rsidRPr="003725CF" w:rsidRDefault="003725CF" w:rsidP="003725CF">
            <w:pPr>
              <w:spacing w:after="0"/>
              <w:rPr>
                <w:rFonts w:cstheme="minorHAnsi"/>
              </w:rPr>
            </w:pPr>
          </w:p>
        </w:tc>
      </w:tr>
      <w:tr w:rsidR="003725CF" w:rsidRPr="00DC1CA0" w14:paraId="4C66B820" w14:textId="77777777" w:rsidTr="003725CF">
        <w:trPr>
          <w:trHeight w:val="720"/>
        </w:trPr>
        <w:tc>
          <w:tcPr>
            <w:tcW w:w="2981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945EF8A" w14:textId="7C973CDB" w:rsidR="003725CF" w:rsidRPr="003725CF" w:rsidRDefault="003725CF" w:rsidP="003725CF">
            <w:pPr>
              <w:spacing w:after="0"/>
              <w:rPr>
                <w:rFonts w:cstheme="minorHAnsi"/>
                <w:b/>
                <w:bCs/>
                <w:color w:val="971D20" w:themeColor="accent3"/>
              </w:rPr>
            </w:pPr>
            <w:r w:rsidRPr="003725CF">
              <w:rPr>
                <w:rFonts w:cstheme="minorHAnsi"/>
                <w:b/>
                <w:bCs/>
                <w:color w:val="971D20" w:themeColor="accent3"/>
              </w:rPr>
              <w:t>Purchase 1:</w:t>
            </w:r>
          </w:p>
        </w:tc>
        <w:tc>
          <w:tcPr>
            <w:tcW w:w="1011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B0354FB" w14:textId="5128B16A" w:rsidR="003725CF" w:rsidRPr="003725CF" w:rsidRDefault="003725CF" w:rsidP="003725CF">
            <w:pPr>
              <w:spacing w:after="0"/>
              <w:rPr>
                <w:rFonts w:cstheme="minorHAnsi"/>
              </w:rPr>
            </w:pPr>
          </w:p>
        </w:tc>
        <w:tc>
          <w:tcPr>
            <w:tcW w:w="1008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DFDE79" w14:textId="77777777" w:rsidR="003725CF" w:rsidRPr="003725CF" w:rsidRDefault="003725CF" w:rsidP="003725CF">
            <w:pPr>
              <w:spacing w:after="0"/>
              <w:rPr>
                <w:rFonts w:cstheme="minorHAnsi"/>
              </w:rPr>
            </w:pPr>
          </w:p>
        </w:tc>
      </w:tr>
      <w:tr w:rsidR="003725CF" w:rsidRPr="00DC1CA0" w14:paraId="41F22E35" w14:textId="77777777" w:rsidTr="003725CF">
        <w:trPr>
          <w:trHeight w:val="720"/>
        </w:trPr>
        <w:tc>
          <w:tcPr>
            <w:tcW w:w="3992" w:type="pct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087577" w14:textId="6557ED45" w:rsidR="003725CF" w:rsidRPr="003725CF" w:rsidRDefault="003725CF" w:rsidP="003725CF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3725CF">
              <w:rPr>
                <w:rFonts w:cstheme="minorHAnsi"/>
                <w:b/>
                <w:bCs/>
                <w:color w:val="971D20" w:themeColor="accent3"/>
              </w:rPr>
              <w:t>Balance After 1</w:t>
            </w:r>
            <w:r w:rsidRPr="003725CF">
              <w:rPr>
                <w:rFonts w:cstheme="minorHAnsi"/>
                <w:b/>
                <w:bCs/>
                <w:color w:val="971D20" w:themeColor="accent3"/>
                <w:vertAlign w:val="superscript"/>
              </w:rPr>
              <w:t>st</w:t>
            </w:r>
            <w:r w:rsidRPr="003725CF">
              <w:rPr>
                <w:rFonts w:cstheme="minorHAnsi"/>
                <w:b/>
                <w:bCs/>
                <w:color w:val="971D20" w:themeColor="accent3"/>
              </w:rPr>
              <w:t xml:space="preserve"> Purchase:</w:t>
            </w:r>
          </w:p>
        </w:tc>
        <w:tc>
          <w:tcPr>
            <w:tcW w:w="100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8F2102" w14:textId="77777777" w:rsidR="003725CF" w:rsidRPr="003725CF" w:rsidRDefault="003725CF" w:rsidP="003725CF">
            <w:pPr>
              <w:spacing w:after="0"/>
              <w:rPr>
                <w:rFonts w:cstheme="minorHAnsi"/>
              </w:rPr>
            </w:pPr>
          </w:p>
        </w:tc>
      </w:tr>
      <w:tr w:rsidR="003725CF" w:rsidRPr="00DC1CA0" w14:paraId="632A3C7A" w14:textId="77777777" w:rsidTr="003725CF">
        <w:trPr>
          <w:trHeight w:val="720"/>
        </w:trPr>
        <w:tc>
          <w:tcPr>
            <w:tcW w:w="2981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E370FD" w14:textId="711AE159" w:rsidR="003725CF" w:rsidRPr="003725CF" w:rsidRDefault="003725CF" w:rsidP="003725CF">
            <w:pPr>
              <w:spacing w:after="0"/>
              <w:rPr>
                <w:rFonts w:cstheme="minorHAnsi"/>
                <w:b/>
                <w:bCs/>
                <w:color w:val="971D20" w:themeColor="accent3"/>
              </w:rPr>
            </w:pPr>
            <w:r w:rsidRPr="003725CF">
              <w:rPr>
                <w:rFonts w:cstheme="minorHAnsi"/>
                <w:b/>
                <w:bCs/>
                <w:color w:val="971D20" w:themeColor="accent3"/>
              </w:rPr>
              <w:t>Purchase 2</w:t>
            </w:r>
            <w:r>
              <w:rPr>
                <w:rFonts w:cstheme="minorHAnsi"/>
                <w:b/>
                <w:bCs/>
                <w:color w:val="971D20" w:themeColor="accent3"/>
              </w:rPr>
              <w:t>:</w:t>
            </w:r>
          </w:p>
        </w:tc>
        <w:tc>
          <w:tcPr>
            <w:tcW w:w="1011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A724332" w14:textId="77777777" w:rsidR="003725CF" w:rsidRPr="003725CF" w:rsidRDefault="003725CF" w:rsidP="003725CF">
            <w:pPr>
              <w:spacing w:after="0"/>
              <w:rPr>
                <w:rFonts w:cstheme="minorHAnsi"/>
              </w:rPr>
            </w:pPr>
          </w:p>
        </w:tc>
        <w:tc>
          <w:tcPr>
            <w:tcW w:w="1008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C88B23A" w14:textId="77777777" w:rsidR="003725CF" w:rsidRPr="003725CF" w:rsidRDefault="003725CF" w:rsidP="003725CF">
            <w:pPr>
              <w:spacing w:after="0"/>
              <w:rPr>
                <w:rFonts w:cstheme="minorHAnsi"/>
              </w:rPr>
            </w:pPr>
          </w:p>
        </w:tc>
      </w:tr>
      <w:tr w:rsidR="003725CF" w:rsidRPr="00DC1CA0" w14:paraId="09403DC1" w14:textId="77777777" w:rsidTr="003725CF">
        <w:trPr>
          <w:trHeight w:val="720"/>
        </w:trPr>
        <w:tc>
          <w:tcPr>
            <w:tcW w:w="3992" w:type="pct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7B6781" w14:textId="790FE040" w:rsidR="003725CF" w:rsidRPr="003725CF" w:rsidRDefault="003725CF" w:rsidP="003725CF">
            <w:pPr>
              <w:spacing w:after="0"/>
              <w:jc w:val="right"/>
              <w:rPr>
                <w:rFonts w:cstheme="minorHAnsi"/>
              </w:rPr>
            </w:pPr>
            <w:r w:rsidRPr="003725CF">
              <w:rPr>
                <w:rFonts w:cstheme="minorHAnsi"/>
                <w:b/>
                <w:bCs/>
                <w:color w:val="971D20" w:themeColor="accent3"/>
              </w:rPr>
              <w:t xml:space="preserve">Balance After </w:t>
            </w:r>
            <w:r>
              <w:rPr>
                <w:rFonts w:cstheme="minorHAnsi"/>
                <w:b/>
                <w:bCs/>
                <w:color w:val="971D20" w:themeColor="accent3"/>
              </w:rPr>
              <w:t>2</w:t>
            </w:r>
            <w:r w:rsidRPr="003725CF">
              <w:rPr>
                <w:rFonts w:cstheme="minorHAnsi"/>
                <w:b/>
                <w:bCs/>
                <w:color w:val="971D20" w:themeColor="accent3"/>
                <w:vertAlign w:val="superscript"/>
              </w:rPr>
              <w:t>nd</w:t>
            </w:r>
            <w:r>
              <w:rPr>
                <w:rFonts w:cstheme="minorHAnsi"/>
                <w:b/>
                <w:bCs/>
                <w:color w:val="971D20" w:themeColor="accent3"/>
              </w:rPr>
              <w:t xml:space="preserve"> </w:t>
            </w:r>
            <w:r w:rsidRPr="003725CF">
              <w:rPr>
                <w:rFonts w:cstheme="minorHAnsi"/>
                <w:b/>
                <w:bCs/>
                <w:color w:val="971D20" w:themeColor="accent3"/>
              </w:rPr>
              <w:t>Purchase:</w:t>
            </w:r>
          </w:p>
        </w:tc>
        <w:tc>
          <w:tcPr>
            <w:tcW w:w="100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3E75F6" w14:textId="77777777" w:rsidR="003725CF" w:rsidRPr="003725CF" w:rsidRDefault="003725CF" w:rsidP="003725CF">
            <w:pPr>
              <w:spacing w:after="0"/>
              <w:rPr>
                <w:rFonts w:cstheme="minorHAnsi"/>
              </w:rPr>
            </w:pPr>
          </w:p>
        </w:tc>
      </w:tr>
      <w:tr w:rsidR="003725CF" w:rsidRPr="00DC1CA0" w14:paraId="0CBDE3DF" w14:textId="77777777" w:rsidTr="003725CF">
        <w:trPr>
          <w:trHeight w:val="720"/>
        </w:trPr>
        <w:tc>
          <w:tcPr>
            <w:tcW w:w="2981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FDD1BE" w14:textId="2F43F4F7" w:rsidR="003725CF" w:rsidRPr="003725CF" w:rsidRDefault="003725CF" w:rsidP="003725CF">
            <w:pPr>
              <w:spacing w:after="0"/>
              <w:rPr>
                <w:rFonts w:cstheme="minorHAnsi"/>
                <w:b/>
                <w:bCs/>
                <w:color w:val="971D20" w:themeColor="accent3"/>
              </w:rPr>
            </w:pPr>
            <w:r w:rsidRPr="003725CF">
              <w:rPr>
                <w:rFonts w:cstheme="minorHAnsi"/>
                <w:b/>
                <w:bCs/>
                <w:color w:val="971D20" w:themeColor="accent3"/>
              </w:rPr>
              <w:t xml:space="preserve">Purchase </w:t>
            </w:r>
            <w:r>
              <w:rPr>
                <w:rFonts w:cstheme="minorHAnsi"/>
                <w:b/>
                <w:bCs/>
                <w:color w:val="971D20" w:themeColor="accent3"/>
              </w:rPr>
              <w:t>3:</w:t>
            </w:r>
          </w:p>
        </w:tc>
        <w:tc>
          <w:tcPr>
            <w:tcW w:w="1011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640D83" w14:textId="77777777" w:rsidR="003725CF" w:rsidRPr="003725CF" w:rsidRDefault="003725CF" w:rsidP="003725CF">
            <w:pPr>
              <w:spacing w:after="0"/>
              <w:rPr>
                <w:rFonts w:cstheme="minorHAnsi"/>
              </w:rPr>
            </w:pPr>
          </w:p>
        </w:tc>
        <w:tc>
          <w:tcPr>
            <w:tcW w:w="1008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6729DE" w14:textId="77777777" w:rsidR="003725CF" w:rsidRPr="003725CF" w:rsidRDefault="003725CF" w:rsidP="003725CF">
            <w:pPr>
              <w:spacing w:after="0"/>
              <w:rPr>
                <w:rFonts w:cstheme="minorHAnsi"/>
              </w:rPr>
            </w:pPr>
          </w:p>
        </w:tc>
      </w:tr>
      <w:tr w:rsidR="003725CF" w:rsidRPr="00DC1CA0" w14:paraId="16E6B35A" w14:textId="77777777" w:rsidTr="003725CF">
        <w:trPr>
          <w:trHeight w:val="720"/>
        </w:trPr>
        <w:tc>
          <w:tcPr>
            <w:tcW w:w="3992" w:type="pct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7F1B19" w14:textId="1A3EDB12" w:rsidR="003725CF" w:rsidRPr="003725CF" w:rsidRDefault="003725CF" w:rsidP="003725CF">
            <w:pPr>
              <w:spacing w:after="0"/>
              <w:jc w:val="right"/>
              <w:rPr>
                <w:rFonts w:cstheme="minorHAnsi"/>
              </w:rPr>
            </w:pPr>
            <w:r w:rsidRPr="003725CF">
              <w:rPr>
                <w:rFonts w:cstheme="minorHAnsi"/>
                <w:b/>
                <w:bCs/>
                <w:color w:val="971D20" w:themeColor="accent3"/>
              </w:rPr>
              <w:t xml:space="preserve">Balance After </w:t>
            </w:r>
            <w:r>
              <w:rPr>
                <w:rFonts w:cstheme="minorHAnsi"/>
                <w:b/>
                <w:bCs/>
                <w:color w:val="971D20" w:themeColor="accent3"/>
              </w:rPr>
              <w:t>3</w:t>
            </w:r>
            <w:r w:rsidRPr="003725CF">
              <w:rPr>
                <w:rFonts w:cstheme="minorHAnsi"/>
                <w:b/>
                <w:bCs/>
                <w:color w:val="971D20" w:themeColor="accent3"/>
                <w:vertAlign w:val="superscript"/>
              </w:rPr>
              <w:t>rd</w:t>
            </w:r>
            <w:r>
              <w:rPr>
                <w:rFonts w:cstheme="minorHAnsi"/>
                <w:b/>
                <w:bCs/>
                <w:color w:val="971D20" w:themeColor="accent3"/>
              </w:rPr>
              <w:t xml:space="preserve"> </w:t>
            </w:r>
            <w:r w:rsidRPr="003725CF">
              <w:rPr>
                <w:rFonts w:cstheme="minorHAnsi"/>
                <w:b/>
                <w:bCs/>
                <w:color w:val="971D20" w:themeColor="accent3"/>
              </w:rPr>
              <w:t>Purchase:</w:t>
            </w:r>
          </w:p>
        </w:tc>
        <w:tc>
          <w:tcPr>
            <w:tcW w:w="100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3F7E8C" w14:textId="77777777" w:rsidR="003725CF" w:rsidRPr="003725CF" w:rsidRDefault="003725CF" w:rsidP="003725CF">
            <w:pPr>
              <w:spacing w:after="0"/>
              <w:rPr>
                <w:rFonts w:cstheme="minorHAnsi"/>
              </w:rPr>
            </w:pPr>
          </w:p>
        </w:tc>
      </w:tr>
      <w:tr w:rsidR="003725CF" w:rsidRPr="00DC1CA0" w14:paraId="603D56CA" w14:textId="77777777" w:rsidTr="003725CF">
        <w:trPr>
          <w:trHeight w:val="720"/>
        </w:trPr>
        <w:tc>
          <w:tcPr>
            <w:tcW w:w="2981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6B683D" w14:textId="5D197548" w:rsidR="003725CF" w:rsidRPr="003725CF" w:rsidRDefault="003725CF" w:rsidP="003725CF">
            <w:pPr>
              <w:spacing w:after="0"/>
              <w:rPr>
                <w:rFonts w:cstheme="minorHAnsi"/>
                <w:b/>
                <w:bCs/>
                <w:color w:val="971D20" w:themeColor="accent3"/>
              </w:rPr>
            </w:pPr>
            <w:r w:rsidRPr="003725CF">
              <w:rPr>
                <w:rFonts w:cstheme="minorHAnsi"/>
                <w:b/>
                <w:bCs/>
                <w:color w:val="971D20" w:themeColor="accent3"/>
              </w:rPr>
              <w:t xml:space="preserve">Purchase </w:t>
            </w:r>
            <w:r>
              <w:rPr>
                <w:rFonts w:cstheme="minorHAnsi"/>
                <w:b/>
                <w:bCs/>
                <w:color w:val="971D20" w:themeColor="accent3"/>
              </w:rPr>
              <w:t>4:</w:t>
            </w:r>
          </w:p>
        </w:tc>
        <w:tc>
          <w:tcPr>
            <w:tcW w:w="1011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8A9CF1" w14:textId="77777777" w:rsidR="003725CF" w:rsidRPr="003725CF" w:rsidRDefault="003725CF" w:rsidP="003725CF">
            <w:pPr>
              <w:spacing w:after="0"/>
              <w:rPr>
                <w:rFonts w:cstheme="minorHAnsi"/>
              </w:rPr>
            </w:pPr>
          </w:p>
        </w:tc>
        <w:tc>
          <w:tcPr>
            <w:tcW w:w="1008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B3868A" w14:textId="77777777" w:rsidR="003725CF" w:rsidRPr="003725CF" w:rsidRDefault="003725CF" w:rsidP="003725CF">
            <w:pPr>
              <w:spacing w:after="0"/>
              <w:rPr>
                <w:rFonts w:cstheme="minorHAnsi"/>
              </w:rPr>
            </w:pPr>
          </w:p>
        </w:tc>
      </w:tr>
      <w:tr w:rsidR="003725CF" w:rsidRPr="00DC1CA0" w14:paraId="68040E4E" w14:textId="77777777" w:rsidTr="003725CF">
        <w:trPr>
          <w:trHeight w:val="720"/>
        </w:trPr>
        <w:tc>
          <w:tcPr>
            <w:tcW w:w="3992" w:type="pct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7F18EA" w14:textId="21F5914F" w:rsidR="003725CF" w:rsidRPr="003725CF" w:rsidRDefault="003725CF" w:rsidP="003725CF">
            <w:pPr>
              <w:spacing w:after="0"/>
              <w:jc w:val="right"/>
              <w:rPr>
                <w:rFonts w:cstheme="minorHAnsi"/>
              </w:rPr>
            </w:pPr>
            <w:r w:rsidRPr="003725CF">
              <w:rPr>
                <w:rFonts w:cstheme="minorHAnsi"/>
                <w:b/>
                <w:bCs/>
                <w:color w:val="971D20" w:themeColor="accent3"/>
              </w:rPr>
              <w:t xml:space="preserve">Balance After </w:t>
            </w:r>
            <w:r>
              <w:rPr>
                <w:rFonts w:cstheme="minorHAnsi"/>
                <w:b/>
                <w:bCs/>
                <w:color w:val="971D20" w:themeColor="accent3"/>
              </w:rPr>
              <w:t>4</w:t>
            </w:r>
            <w:r w:rsidRPr="003725CF">
              <w:rPr>
                <w:rFonts w:cstheme="minorHAnsi"/>
                <w:b/>
                <w:bCs/>
                <w:color w:val="971D20" w:themeColor="accent3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color w:val="971D20" w:themeColor="accent3"/>
              </w:rPr>
              <w:t xml:space="preserve"> </w:t>
            </w:r>
            <w:r w:rsidRPr="003725CF">
              <w:rPr>
                <w:rFonts w:cstheme="minorHAnsi"/>
                <w:b/>
                <w:bCs/>
                <w:color w:val="971D20" w:themeColor="accent3"/>
              </w:rPr>
              <w:t>Purchase:</w:t>
            </w:r>
          </w:p>
        </w:tc>
        <w:tc>
          <w:tcPr>
            <w:tcW w:w="100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EBA41F" w14:textId="77777777" w:rsidR="003725CF" w:rsidRPr="003725CF" w:rsidRDefault="003725CF" w:rsidP="003725CF">
            <w:pPr>
              <w:spacing w:after="0"/>
              <w:rPr>
                <w:rFonts w:cstheme="minorHAnsi"/>
              </w:rPr>
            </w:pPr>
          </w:p>
        </w:tc>
      </w:tr>
    </w:tbl>
    <w:p w14:paraId="3091F1F2" w14:textId="77777777" w:rsidR="003725CF" w:rsidRDefault="003725CF" w:rsidP="00DC1CA0"/>
    <w:sectPr w:rsidR="00372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DF1E" w14:textId="77777777" w:rsidR="00217F83" w:rsidRDefault="00217F83" w:rsidP="00DC1CA0">
      <w:r>
        <w:separator/>
      </w:r>
    </w:p>
  </w:endnote>
  <w:endnote w:type="continuationSeparator" w:id="0">
    <w:p w14:paraId="6BB48E9A" w14:textId="77777777" w:rsidR="00217F83" w:rsidRDefault="00217F8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CC47" w14:textId="77777777" w:rsidR="005A17A4" w:rsidRDefault="005A1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AF5C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37EEF1" w14:textId="661690DD" w:rsidR="009F0B2E" w:rsidRPr="008C5074" w:rsidRDefault="00A35831" w:rsidP="008C5074">
                          <w:pPr>
                            <w:pStyle w:val="Footer"/>
                          </w:pPr>
                          <w:fldSimple w:instr=" TITLE  \* MERGEFORMAT ">
                            <w:r w:rsidR="005B2367">
                              <w:t>When Life Gives You Negatives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2637EEF1" w14:textId="661690DD" w:rsidR="009F0B2E" w:rsidRPr="008C5074" w:rsidRDefault="00A35831" w:rsidP="008C5074">
                    <w:pPr>
                      <w:pStyle w:val="Footer"/>
                    </w:pPr>
                    <w:fldSimple w:instr=" TITLE  \* MERGEFORMAT ">
                      <w:r w:rsidR="005B2367">
                        <w:t>When Life Gives You Negatives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5A71" w14:textId="77777777" w:rsidR="005A17A4" w:rsidRDefault="005A1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4095B" w14:textId="77777777" w:rsidR="00217F83" w:rsidRDefault="00217F83" w:rsidP="00DC1CA0">
      <w:r>
        <w:separator/>
      </w:r>
    </w:p>
  </w:footnote>
  <w:footnote w:type="continuationSeparator" w:id="0">
    <w:p w14:paraId="34B39D10" w14:textId="77777777" w:rsidR="00217F83" w:rsidRDefault="00217F83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0796" w14:textId="77777777" w:rsidR="005A17A4" w:rsidRDefault="005A1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5B87" w14:textId="77777777" w:rsidR="005A17A4" w:rsidRDefault="005A1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A436" w14:textId="77777777" w:rsidR="005A17A4" w:rsidRDefault="005A1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CF"/>
    <w:rsid w:val="00072D23"/>
    <w:rsid w:val="000C7623"/>
    <w:rsid w:val="000F4906"/>
    <w:rsid w:val="00190BCC"/>
    <w:rsid w:val="001A4B96"/>
    <w:rsid w:val="001B5BA6"/>
    <w:rsid w:val="001F19BE"/>
    <w:rsid w:val="002040D8"/>
    <w:rsid w:val="00217F83"/>
    <w:rsid w:val="00231430"/>
    <w:rsid w:val="00233158"/>
    <w:rsid w:val="00245200"/>
    <w:rsid w:val="00246BC1"/>
    <w:rsid w:val="00274BB5"/>
    <w:rsid w:val="002D4C34"/>
    <w:rsid w:val="00304DC6"/>
    <w:rsid w:val="003373E8"/>
    <w:rsid w:val="003725CF"/>
    <w:rsid w:val="00383B86"/>
    <w:rsid w:val="00403889"/>
    <w:rsid w:val="00430965"/>
    <w:rsid w:val="0043788D"/>
    <w:rsid w:val="00447FBE"/>
    <w:rsid w:val="00463853"/>
    <w:rsid w:val="00480109"/>
    <w:rsid w:val="004806AD"/>
    <w:rsid w:val="004856EB"/>
    <w:rsid w:val="004C2D48"/>
    <w:rsid w:val="004D0B87"/>
    <w:rsid w:val="005345DE"/>
    <w:rsid w:val="005A17A4"/>
    <w:rsid w:val="005B2367"/>
    <w:rsid w:val="005B2598"/>
    <w:rsid w:val="005B4511"/>
    <w:rsid w:val="005E3EB2"/>
    <w:rsid w:val="0064465A"/>
    <w:rsid w:val="00644B47"/>
    <w:rsid w:val="00673200"/>
    <w:rsid w:val="006C5B24"/>
    <w:rsid w:val="006E2654"/>
    <w:rsid w:val="006F637F"/>
    <w:rsid w:val="00712B30"/>
    <w:rsid w:val="00782F44"/>
    <w:rsid w:val="007A5710"/>
    <w:rsid w:val="00835498"/>
    <w:rsid w:val="00857A28"/>
    <w:rsid w:val="00897BDA"/>
    <w:rsid w:val="008C5074"/>
    <w:rsid w:val="008C7BEA"/>
    <w:rsid w:val="008E31E6"/>
    <w:rsid w:val="008F712F"/>
    <w:rsid w:val="009112D3"/>
    <w:rsid w:val="00914680"/>
    <w:rsid w:val="00976B6A"/>
    <w:rsid w:val="00977E3D"/>
    <w:rsid w:val="009A7873"/>
    <w:rsid w:val="009B16D9"/>
    <w:rsid w:val="009F0B2E"/>
    <w:rsid w:val="00A1673F"/>
    <w:rsid w:val="00A35831"/>
    <w:rsid w:val="00A361A2"/>
    <w:rsid w:val="00A77EC7"/>
    <w:rsid w:val="00AC528F"/>
    <w:rsid w:val="00AD6A10"/>
    <w:rsid w:val="00AF213D"/>
    <w:rsid w:val="00B33F20"/>
    <w:rsid w:val="00B47A3E"/>
    <w:rsid w:val="00BC4670"/>
    <w:rsid w:val="00BD7B9F"/>
    <w:rsid w:val="00BF08CE"/>
    <w:rsid w:val="00C66282"/>
    <w:rsid w:val="00C83603"/>
    <w:rsid w:val="00CD2461"/>
    <w:rsid w:val="00CE2E34"/>
    <w:rsid w:val="00CF4EFB"/>
    <w:rsid w:val="00D33F64"/>
    <w:rsid w:val="00D72955"/>
    <w:rsid w:val="00D760BA"/>
    <w:rsid w:val="00DC1CA0"/>
    <w:rsid w:val="00DE0B48"/>
    <w:rsid w:val="00E03EC7"/>
    <w:rsid w:val="00E120A2"/>
    <w:rsid w:val="00E26CEB"/>
    <w:rsid w:val="00E326C3"/>
    <w:rsid w:val="00E45663"/>
    <w:rsid w:val="00E46C11"/>
    <w:rsid w:val="00E76FF3"/>
    <w:rsid w:val="00EA2AF9"/>
    <w:rsid w:val="00EB6E7A"/>
    <w:rsid w:val="00EC3D8E"/>
    <w:rsid w:val="00F10244"/>
    <w:rsid w:val="00F80B5C"/>
    <w:rsid w:val="00F87387"/>
    <w:rsid w:val="00FB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D203D"/>
  <w15:chartTrackingRefBased/>
  <w15:docId w15:val="{30601847-94FF-4D09-AC81-978228EE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C528F"/>
  </w:style>
  <w:style w:type="paragraph" w:styleId="Heading1">
    <w:name w:val="heading 1"/>
    <w:basedOn w:val="Normal"/>
    <w:next w:val="Normal"/>
    <w:link w:val="Heading1Char"/>
    <w:uiPriority w:val="9"/>
    <w:qFormat/>
    <w:rsid w:val="00AC528F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28F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C528F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C528F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28F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28F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C528F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C528F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C528F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28F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28F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C528F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C528F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C528F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C528F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C528F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C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C528F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C528F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2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28F"/>
  </w:style>
  <w:style w:type="paragraph" w:styleId="ListParagraph">
    <w:name w:val="List Paragraph"/>
    <w:basedOn w:val="Normal"/>
    <w:uiPriority w:val="34"/>
    <w:qFormat/>
    <w:rsid w:val="00AC528F"/>
    <w:pPr>
      <w:ind w:left="720"/>
      <w:contextualSpacing/>
    </w:pPr>
  </w:style>
  <w:style w:type="paragraph" w:customStyle="1" w:styleId="AnswerKey">
    <w:name w:val="Answer Key"/>
    <w:basedOn w:val="Normal"/>
    <w:qFormat/>
    <w:rsid w:val="00AC528F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71</Words>
  <Characters>366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Life Gives You Negatives... Flip It!</vt:lpstr>
    </vt:vector>
  </TitlesOfParts>
  <Manager/>
  <Company/>
  <LinksUpToDate>false</LinksUpToDate>
  <CharactersWithSpaces>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Life Gives You Negatives</dc:title>
  <dc:subject/>
  <dc:creator>K20 Center</dc:creator>
  <cp:keywords/>
  <dc:description/>
  <cp:lastModifiedBy>Gracia, Ann M.</cp:lastModifiedBy>
  <cp:revision>3</cp:revision>
  <cp:lastPrinted>2026-03-30T20:21:00Z</cp:lastPrinted>
  <dcterms:created xsi:type="dcterms:W3CDTF">2026-03-30T20:21:00Z</dcterms:created>
  <dcterms:modified xsi:type="dcterms:W3CDTF">2026-03-30T20:21:00Z</dcterms:modified>
  <cp:category/>
</cp:coreProperties>
</file>